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012" w:rsidRPr="004B5843" w:rsidRDefault="00635012" w:rsidP="00635012">
      <w:pPr>
        <w:ind w:firstLineChars="0" w:firstLine="0"/>
        <w:jc w:val="right"/>
        <w:rPr>
          <w:b/>
          <w:color w:val="FF0000"/>
          <w:sz w:val="28"/>
        </w:rPr>
      </w:pPr>
      <w:r>
        <w:rPr>
          <w:rFonts w:hint="eastAsia"/>
          <w:b/>
          <w:color w:val="FF0000"/>
          <w:sz w:val="28"/>
        </w:rPr>
        <w:t>本</w:t>
      </w:r>
      <w:r w:rsidRPr="004B5843">
        <w:rPr>
          <w:rFonts w:hint="eastAsia"/>
          <w:b/>
          <w:color w:val="FF0000"/>
          <w:sz w:val="28"/>
        </w:rPr>
        <w:t>项目</w:t>
      </w:r>
      <w:r>
        <w:rPr>
          <w:rFonts w:hint="eastAsia"/>
          <w:b/>
          <w:color w:val="FF0000"/>
          <w:sz w:val="28"/>
        </w:rPr>
        <w:t>专门</w:t>
      </w:r>
      <w:r w:rsidR="007B078B">
        <w:rPr>
          <w:rFonts w:hint="eastAsia"/>
          <w:b/>
          <w:color w:val="FF0000"/>
          <w:sz w:val="28"/>
        </w:rPr>
        <w:t>面向中小</w:t>
      </w:r>
      <w:r w:rsidRPr="004B5843">
        <w:rPr>
          <w:rFonts w:hint="eastAsia"/>
          <w:b/>
          <w:color w:val="FF0000"/>
          <w:sz w:val="28"/>
        </w:rPr>
        <w:t>企业采购</w:t>
      </w:r>
    </w:p>
    <w:p w:rsidR="005532E2" w:rsidRDefault="004B38B2" w:rsidP="00570F4F">
      <w:pPr>
        <w:ind w:firstLineChars="0" w:firstLine="0"/>
        <w:jc w:val="center"/>
        <w:outlineLvl w:val="0"/>
        <w:rPr>
          <w:rFonts w:ascii="Times New Roman" w:hAnsi="Times New Roman"/>
          <w:b/>
          <w:sz w:val="32"/>
          <w:szCs w:val="32"/>
        </w:rPr>
      </w:pPr>
      <w:bookmarkStart w:id="0" w:name="_Toc139967426"/>
      <w:r>
        <w:rPr>
          <w:rFonts w:ascii="Times New Roman" w:hAnsi="Times New Roman" w:hint="eastAsia"/>
          <w:b/>
          <w:sz w:val="32"/>
          <w:szCs w:val="32"/>
        </w:rPr>
        <w:t>技术要求及说明</w:t>
      </w:r>
      <w:bookmarkEnd w:id="0"/>
    </w:p>
    <w:p w:rsidR="00570F4F" w:rsidRPr="00570F4F" w:rsidRDefault="00570F4F" w:rsidP="00570F4F">
      <w:pPr>
        <w:ind w:firstLine="480"/>
        <w:rPr>
          <w:rFonts w:ascii="Times New Roman" w:hAnsi="Times New Roman"/>
          <w:color w:val="000000" w:themeColor="text1"/>
          <w:szCs w:val="24"/>
        </w:rPr>
      </w:pPr>
      <w:r w:rsidRPr="00570F4F">
        <w:rPr>
          <w:rFonts w:ascii="Times New Roman" w:hAnsi="Times New Roman"/>
          <w:color w:val="000000" w:themeColor="text1"/>
          <w:szCs w:val="24"/>
        </w:rPr>
        <w:t>1</w:t>
      </w:r>
      <w:r>
        <w:rPr>
          <w:rFonts w:ascii="Times New Roman" w:hAnsi="Times New Roman" w:hint="eastAsia"/>
          <w:color w:val="000000" w:themeColor="text1"/>
          <w:szCs w:val="24"/>
        </w:rPr>
        <w:t>.</w:t>
      </w:r>
      <w:r w:rsidRPr="00570F4F">
        <w:rPr>
          <w:rFonts w:ascii="Times New Roman" w:hAnsi="Times New Roman"/>
          <w:color w:val="000000" w:themeColor="text1"/>
          <w:szCs w:val="24"/>
        </w:rPr>
        <w:t>项目背景</w:t>
      </w:r>
    </w:p>
    <w:p w:rsidR="00570F4F" w:rsidRPr="00570F4F" w:rsidRDefault="00570F4F" w:rsidP="00570F4F">
      <w:pPr>
        <w:ind w:firstLine="480"/>
        <w:rPr>
          <w:rFonts w:ascii="Times New Roman" w:hAnsi="Times New Roman"/>
          <w:color w:val="000000"/>
          <w:szCs w:val="24"/>
        </w:rPr>
      </w:pPr>
      <w:r w:rsidRPr="00570F4F">
        <w:rPr>
          <w:rFonts w:ascii="Times New Roman" w:hAnsi="Times New Roman"/>
          <w:color w:val="000000"/>
          <w:szCs w:val="24"/>
        </w:rPr>
        <w:t>山东第一医科大学</w:t>
      </w:r>
      <w:r w:rsidRPr="00570F4F">
        <w:rPr>
          <w:rFonts w:ascii="Times New Roman" w:hAnsi="Times New Roman"/>
          <w:color w:val="000000"/>
          <w:szCs w:val="24"/>
        </w:rPr>
        <w:t>(</w:t>
      </w:r>
      <w:r w:rsidRPr="00570F4F">
        <w:rPr>
          <w:rFonts w:ascii="Times New Roman" w:hAnsi="Times New Roman"/>
          <w:color w:val="000000"/>
          <w:szCs w:val="24"/>
        </w:rPr>
        <w:t>山东省医学科学院</w:t>
      </w:r>
      <w:r w:rsidRPr="00570F4F">
        <w:rPr>
          <w:rFonts w:ascii="Times New Roman" w:hAnsi="Times New Roman"/>
          <w:color w:val="000000"/>
          <w:szCs w:val="24"/>
        </w:rPr>
        <w:t>)</w:t>
      </w:r>
      <w:r w:rsidRPr="00570F4F">
        <w:rPr>
          <w:rFonts w:ascii="Times New Roman" w:hAnsi="Times New Roman"/>
          <w:color w:val="000000"/>
          <w:szCs w:val="24"/>
        </w:rPr>
        <w:t>的信息化建设围绕着以新一代高校云平台为核心、打造融合最新信息技术的强大完整的信息基础设施，满足了学校信息化可持续发展的要求，全面深入推进综合信息服务，完善技术保障平台，为学校发展的核心战略提供了直接支撑。</w:t>
      </w:r>
    </w:p>
    <w:p w:rsidR="00570F4F" w:rsidRPr="00570F4F" w:rsidRDefault="00570F4F" w:rsidP="00570F4F">
      <w:pPr>
        <w:autoSpaceDE w:val="0"/>
        <w:autoSpaceDN w:val="0"/>
        <w:adjustRightInd w:val="0"/>
        <w:ind w:firstLine="480"/>
        <w:rPr>
          <w:rFonts w:ascii="Times New Roman" w:hAnsi="Times New Roman"/>
          <w:color w:val="000000"/>
          <w:kern w:val="0"/>
          <w:szCs w:val="24"/>
          <w:lang w:val="zh-CN"/>
        </w:rPr>
      </w:pPr>
      <w:r w:rsidRPr="00570F4F">
        <w:rPr>
          <w:rFonts w:ascii="Times New Roman" w:hAnsi="Times New Roman"/>
          <w:color w:val="000000"/>
          <w:szCs w:val="24"/>
        </w:rPr>
        <w:t>山东第一医科大学</w:t>
      </w:r>
      <w:r w:rsidRPr="00570F4F">
        <w:rPr>
          <w:rFonts w:ascii="Times New Roman" w:hAnsi="Times New Roman"/>
          <w:color w:val="000000"/>
          <w:szCs w:val="24"/>
        </w:rPr>
        <w:t>(</w:t>
      </w:r>
      <w:r w:rsidRPr="00570F4F">
        <w:rPr>
          <w:rFonts w:ascii="Times New Roman" w:hAnsi="Times New Roman"/>
          <w:color w:val="000000"/>
          <w:szCs w:val="24"/>
        </w:rPr>
        <w:t>山东省医学科学院</w:t>
      </w:r>
      <w:r w:rsidRPr="00570F4F">
        <w:rPr>
          <w:rFonts w:ascii="Times New Roman" w:hAnsi="Times New Roman"/>
          <w:color w:val="000000"/>
          <w:szCs w:val="24"/>
        </w:rPr>
        <w:t>)</w:t>
      </w:r>
      <w:proofErr w:type="gramStart"/>
      <w:r w:rsidRPr="00570F4F">
        <w:rPr>
          <w:rFonts w:ascii="Times New Roman" w:hAnsi="Times New Roman"/>
          <w:color w:val="000000"/>
          <w:szCs w:val="24"/>
        </w:rPr>
        <w:t>云数据</w:t>
      </w:r>
      <w:proofErr w:type="gramEnd"/>
      <w:r w:rsidRPr="00570F4F">
        <w:rPr>
          <w:rFonts w:ascii="Times New Roman" w:hAnsi="Times New Roman"/>
          <w:color w:val="000000"/>
          <w:szCs w:val="24"/>
        </w:rPr>
        <w:t>中心是整个大学业务系统运行的重要基础设施，底层采用</w:t>
      </w:r>
      <w:r w:rsidRPr="00570F4F">
        <w:rPr>
          <w:rFonts w:ascii="Times New Roman" w:hAnsi="Times New Roman"/>
          <w:color w:val="000000"/>
          <w:szCs w:val="24"/>
        </w:rPr>
        <w:t>VMware VCF</w:t>
      </w:r>
      <w:r w:rsidRPr="00570F4F">
        <w:rPr>
          <w:rFonts w:ascii="Times New Roman" w:hAnsi="Times New Roman"/>
          <w:color w:val="000000"/>
          <w:szCs w:val="24"/>
        </w:rPr>
        <w:t>云</w:t>
      </w:r>
      <w:r w:rsidRPr="00570F4F">
        <w:rPr>
          <w:rFonts w:ascii="Times New Roman" w:hAnsi="Times New Roman"/>
          <w:color w:val="000000"/>
          <w:szCs w:val="24"/>
        </w:rPr>
        <w:t>+</w:t>
      </w:r>
      <w:r w:rsidRPr="00570F4F">
        <w:rPr>
          <w:rFonts w:ascii="Times New Roman" w:hAnsi="Times New Roman"/>
          <w:color w:val="000000"/>
          <w:szCs w:val="24"/>
        </w:rPr>
        <w:t>华为</w:t>
      </w:r>
      <w:r w:rsidRPr="00570F4F">
        <w:rPr>
          <w:rFonts w:ascii="Times New Roman" w:hAnsi="Times New Roman"/>
          <w:color w:val="000000"/>
          <w:szCs w:val="24"/>
        </w:rPr>
        <w:t>SDN</w:t>
      </w:r>
      <w:r w:rsidRPr="00570F4F">
        <w:rPr>
          <w:rFonts w:ascii="Times New Roman" w:hAnsi="Times New Roman"/>
          <w:color w:val="000000"/>
          <w:szCs w:val="24"/>
        </w:rPr>
        <w:t>的相结合的技术平台，为了加强济南校区</w:t>
      </w:r>
      <w:proofErr w:type="gramStart"/>
      <w:r w:rsidRPr="00570F4F">
        <w:rPr>
          <w:rFonts w:ascii="Times New Roman" w:hAnsi="Times New Roman"/>
          <w:color w:val="000000"/>
          <w:szCs w:val="24"/>
        </w:rPr>
        <w:t>云数据</w:t>
      </w:r>
      <w:proofErr w:type="gramEnd"/>
      <w:r w:rsidRPr="00570F4F">
        <w:rPr>
          <w:rFonts w:ascii="Times New Roman" w:hAnsi="Times New Roman"/>
          <w:color w:val="000000"/>
          <w:szCs w:val="24"/>
        </w:rPr>
        <w:t>中心规范管理，提高运行成效，为了使济南校区</w:t>
      </w:r>
      <w:proofErr w:type="gramStart"/>
      <w:r w:rsidRPr="00570F4F">
        <w:rPr>
          <w:rFonts w:ascii="Times New Roman" w:hAnsi="Times New Roman"/>
          <w:color w:val="000000"/>
          <w:szCs w:val="24"/>
        </w:rPr>
        <w:t>云数据</w:t>
      </w:r>
      <w:proofErr w:type="gramEnd"/>
      <w:r w:rsidRPr="00570F4F">
        <w:rPr>
          <w:rFonts w:ascii="Times New Roman" w:hAnsi="Times New Roman"/>
          <w:color w:val="000000"/>
          <w:szCs w:val="24"/>
        </w:rPr>
        <w:t>中心运行更安全、更可靠、更稳定，</w:t>
      </w:r>
      <w:r w:rsidRPr="00570F4F">
        <w:rPr>
          <w:rFonts w:ascii="Times New Roman" w:hAnsi="Times New Roman"/>
          <w:bCs/>
          <w:color w:val="000000" w:themeColor="text1"/>
          <w:szCs w:val="24"/>
        </w:rPr>
        <w:t>本次项目要实现济南校区</w:t>
      </w:r>
      <w:proofErr w:type="gramStart"/>
      <w:r w:rsidRPr="00570F4F">
        <w:rPr>
          <w:rFonts w:ascii="Times New Roman" w:hAnsi="Times New Roman"/>
          <w:bCs/>
          <w:color w:val="000000" w:themeColor="text1"/>
          <w:szCs w:val="24"/>
        </w:rPr>
        <w:t>云数据</w:t>
      </w:r>
      <w:proofErr w:type="gramEnd"/>
      <w:r w:rsidRPr="00570F4F">
        <w:rPr>
          <w:rFonts w:ascii="Times New Roman" w:hAnsi="Times New Roman"/>
          <w:bCs/>
          <w:color w:val="000000" w:themeColor="text1"/>
          <w:szCs w:val="24"/>
        </w:rPr>
        <w:t>中心整体运维服务</w:t>
      </w:r>
      <w:r w:rsidRPr="00570F4F">
        <w:rPr>
          <w:rFonts w:ascii="Times New Roman" w:hAnsi="Times New Roman"/>
          <w:color w:val="000000"/>
          <w:szCs w:val="24"/>
        </w:rPr>
        <w:t>。</w:t>
      </w:r>
    </w:p>
    <w:p w:rsidR="00570F4F" w:rsidRPr="00570F4F" w:rsidRDefault="00570F4F" w:rsidP="00570F4F">
      <w:pPr>
        <w:ind w:firstLine="480"/>
        <w:rPr>
          <w:rFonts w:ascii="Times New Roman" w:hAnsi="Times New Roman"/>
          <w:color w:val="000000" w:themeColor="text1"/>
          <w:szCs w:val="24"/>
        </w:rPr>
      </w:pPr>
      <w:r w:rsidRPr="00570F4F">
        <w:rPr>
          <w:rFonts w:ascii="Times New Roman" w:hAnsi="Times New Roman"/>
          <w:color w:val="000000" w:themeColor="text1"/>
          <w:szCs w:val="24"/>
        </w:rPr>
        <w:t>2</w:t>
      </w:r>
      <w:r>
        <w:rPr>
          <w:rFonts w:ascii="Times New Roman" w:hAnsi="Times New Roman" w:hint="eastAsia"/>
          <w:color w:val="000000" w:themeColor="text1"/>
          <w:szCs w:val="24"/>
        </w:rPr>
        <w:t>.</w:t>
      </w:r>
      <w:r w:rsidRPr="00570F4F">
        <w:rPr>
          <w:rFonts w:ascii="Times New Roman" w:hAnsi="Times New Roman"/>
          <w:color w:val="000000" w:themeColor="text1"/>
          <w:szCs w:val="24"/>
        </w:rPr>
        <w:t>服务内容</w:t>
      </w:r>
    </w:p>
    <w:p w:rsidR="00570F4F" w:rsidRPr="00570F4F" w:rsidRDefault="00570F4F" w:rsidP="00570F4F">
      <w:pPr>
        <w:ind w:firstLine="480"/>
        <w:rPr>
          <w:rFonts w:ascii="Times New Roman" w:hAnsi="Times New Roman"/>
          <w:szCs w:val="24"/>
        </w:rPr>
      </w:pPr>
      <w:r w:rsidRPr="00570F4F">
        <w:rPr>
          <w:rFonts w:ascii="Times New Roman" w:hAnsi="Times New Roman"/>
          <w:szCs w:val="24"/>
        </w:rPr>
        <w:t>2.1</w:t>
      </w:r>
      <w:r w:rsidRPr="00570F4F">
        <w:rPr>
          <w:rFonts w:ascii="Times New Roman" w:hAnsi="Times New Roman"/>
          <w:szCs w:val="24"/>
        </w:rPr>
        <w:t>总体要求</w:t>
      </w:r>
    </w:p>
    <w:p w:rsidR="00570F4F" w:rsidRPr="00570F4F" w:rsidRDefault="00570F4F" w:rsidP="00570F4F">
      <w:pPr>
        <w:ind w:firstLine="480"/>
        <w:rPr>
          <w:rFonts w:ascii="Times New Roman" w:hAnsi="Times New Roman"/>
          <w:color w:val="000000" w:themeColor="text1"/>
          <w:kern w:val="0"/>
          <w:szCs w:val="24"/>
          <w:lang w:val="zh-CN"/>
        </w:rPr>
      </w:pPr>
      <w:r w:rsidRPr="00570F4F">
        <w:rPr>
          <w:rFonts w:ascii="Times New Roman" w:hAnsi="Times New Roman"/>
          <w:color w:val="000000" w:themeColor="text1"/>
          <w:kern w:val="0"/>
          <w:szCs w:val="24"/>
          <w:lang w:val="zh-CN"/>
        </w:rPr>
        <w:t>成交供应商负责济南校区</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中心软硬件整体运维服务，包括但不限于日常运维、信息资产管理、故障处理，协助采购人完成安全风险评估和加固服务、网络安全应急演练、设备安全巡检等工作，保障济南校区</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中心运行稳定可靠，且不出现重大安全事故。</w:t>
      </w:r>
    </w:p>
    <w:p w:rsidR="00570F4F" w:rsidRPr="00570F4F" w:rsidRDefault="00570F4F" w:rsidP="00570F4F">
      <w:pPr>
        <w:autoSpaceDE w:val="0"/>
        <w:autoSpaceDN w:val="0"/>
        <w:adjustRightInd w:val="0"/>
        <w:ind w:firstLine="480"/>
        <w:rPr>
          <w:rFonts w:ascii="Times New Roman" w:hAnsi="Times New Roman"/>
          <w:color w:val="000000" w:themeColor="text1"/>
          <w:kern w:val="0"/>
          <w:szCs w:val="24"/>
          <w:lang w:val="zh-CN"/>
        </w:rPr>
      </w:pPr>
      <w:r w:rsidRPr="00570F4F">
        <w:rPr>
          <w:rFonts w:ascii="Times New Roman" w:hAnsi="Times New Roman"/>
          <w:color w:val="000000" w:themeColor="text1"/>
          <w:kern w:val="0"/>
          <w:szCs w:val="24"/>
          <w:lang w:val="zh-CN"/>
        </w:rPr>
        <w:t>服务期限</w:t>
      </w:r>
      <w:r w:rsidRPr="00DA6019">
        <w:rPr>
          <w:rFonts w:ascii="Times New Roman" w:hAnsi="Times New Roman"/>
          <w:color w:val="000000" w:themeColor="text1"/>
          <w:kern w:val="0"/>
          <w:szCs w:val="24"/>
          <w:lang w:val="zh-CN"/>
        </w:rPr>
        <w:t>：</w:t>
      </w:r>
      <w:r w:rsidRPr="00DA6019">
        <w:rPr>
          <w:rFonts w:ascii="Times New Roman" w:hAnsi="Times New Roman"/>
          <w:color w:val="000000" w:themeColor="text1"/>
          <w:szCs w:val="24"/>
        </w:rPr>
        <w:t>1</w:t>
      </w:r>
      <w:r w:rsidRPr="00DA6019">
        <w:rPr>
          <w:rFonts w:ascii="Times New Roman" w:hAnsi="Times New Roman"/>
          <w:color w:val="000000" w:themeColor="text1"/>
          <w:szCs w:val="24"/>
        </w:rPr>
        <w:t>年（</w:t>
      </w:r>
      <w:r w:rsidR="00DA6019" w:rsidRPr="00DA6019">
        <w:rPr>
          <w:rFonts w:ascii="Times New Roman" w:hAnsi="Times New Roman" w:hint="eastAsia"/>
          <w:color w:val="000000" w:themeColor="text1"/>
          <w:szCs w:val="24"/>
        </w:rPr>
        <w:t>2023</w:t>
      </w:r>
      <w:r w:rsidR="00DA6019" w:rsidRPr="00DA6019">
        <w:rPr>
          <w:rFonts w:ascii="Times New Roman" w:hAnsi="Times New Roman" w:hint="eastAsia"/>
          <w:color w:val="000000" w:themeColor="text1"/>
          <w:szCs w:val="24"/>
        </w:rPr>
        <w:t>年</w:t>
      </w:r>
      <w:r w:rsidR="00DA6019" w:rsidRPr="00DA6019">
        <w:rPr>
          <w:rFonts w:ascii="Times New Roman" w:hAnsi="Times New Roman" w:hint="eastAsia"/>
          <w:color w:val="000000" w:themeColor="text1"/>
          <w:szCs w:val="24"/>
        </w:rPr>
        <w:t>12</w:t>
      </w:r>
      <w:r w:rsidR="00DA6019" w:rsidRPr="00DA6019">
        <w:rPr>
          <w:rFonts w:ascii="Times New Roman" w:hAnsi="Times New Roman" w:hint="eastAsia"/>
          <w:color w:val="000000" w:themeColor="text1"/>
          <w:szCs w:val="24"/>
        </w:rPr>
        <w:t>月</w:t>
      </w:r>
      <w:r w:rsidR="00DA6019" w:rsidRPr="00DA6019">
        <w:rPr>
          <w:rFonts w:ascii="Times New Roman" w:hAnsi="Times New Roman" w:hint="eastAsia"/>
          <w:color w:val="000000" w:themeColor="text1"/>
          <w:szCs w:val="24"/>
        </w:rPr>
        <w:t>17</w:t>
      </w:r>
      <w:r w:rsidR="00DA6019" w:rsidRPr="00DA6019">
        <w:rPr>
          <w:rFonts w:ascii="Times New Roman" w:hAnsi="Times New Roman" w:hint="eastAsia"/>
          <w:color w:val="000000" w:themeColor="text1"/>
          <w:szCs w:val="24"/>
        </w:rPr>
        <w:t>日至</w:t>
      </w:r>
      <w:r w:rsidR="00DA6019" w:rsidRPr="00DA6019">
        <w:rPr>
          <w:rFonts w:ascii="Times New Roman" w:hAnsi="Times New Roman" w:hint="eastAsia"/>
          <w:color w:val="000000" w:themeColor="text1"/>
          <w:szCs w:val="24"/>
        </w:rPr>
        <w:t>2024</w:t>
      </w:r>
      <w:r w:rsidR="00DA6019" w:rsidRPr="00DA6019">
        <w:rPr>
          <w:rFonts w:ascii="Times New Roman" w:hAnsi="Times New Roman" w:hint="eastAsia"/>
          <w:color w:val="000000" w:themeColor="text1"/>
          <w:szCs w:val="24"/>
        </w:rPr>
        <w:t>年</w:t>
      </w:r>
      <w:r w:rsidR="00DA6019" w:rsidRPr="00DA6019">
        <w:rPr>
          <w:rFonts w:ascii="Times New Roman" w:hAnsi="Times New Roman" w:hint="eastAsia"/>
          <w:color w:val="000000" w:themeColor="text1"/>
          <w:szCs w:val="24"/>
        </w:rPr>
        <w:t>12</w:t>
      </w:r>
      <w:r w:rsidR="00DA6019" w:rsidRPr="00DA6019">
        <w:rPr>
          <w:rFonts w:ascii="Times New Roman" w:hAnsi="Times New Roman" w:hint="eastAsia"/>
          <w:color w:val="000000" w:themeColor="text1"/>
          <w:szCs w:val="24"/>
        </w:rPr>
        <w:t>月</w:t>
      </w:r>
      <w:r w:rsidR="00DA6019" w:rsidRPr="00DA6019">
        <w:rPr>
          <w:rFonts w:ascii="Times New Roman" w:hAnsi="Times New Roman" w:hint="eastAsia"/>
          <w:color w:val="000000" w:themeColor="text1"/>
          <w:szCs w:val="24"/>
        </w:rPr>
        <w:t>17</w:t>
      </w:r>
      <w:r w:rsidR="00DA6019" w:rsidRPr="00DA6019">
        <w:rPr>
          <w:rFonts w:ascii="Times New Roman" w:hAnsi="Times New Roman" w:hint="eastAsia"/>
          <w:color w:val="000000" w:themeColor="text1"/>
          <w:szCs w:val="24"/>
        </w:rPr>
        <w:t>日</w:t>
      </w:r>
      <w:r w:rsidRPr="00DA6019">
        <w:rPr>
          <w:rFonts w:ascii="Times New Roman" w:hAnsi="Times New Roman"/>
          <w:color w:val="000000" w:themeColor="text1"/>
          <w:szCs w:val="24"/>
        </w:rPr>
        <w:t>）。</w:t>
      </w:r>
    </w:p>
    <w:p w:rsidR="00570F4F" w:rsidRPr="00570F4F" w:rsidRDefault="00570F4F" w:rsidP="00570F4F">
      <w:pPr>
        <w:ind w:firstLine="480"/>
        <w:rPr>
          <w:rFonts w:ascii="Times New Roman" w:hAnsi="Times New Roman"/>
          <w:szCs w:val="24"/>
        </w:rPr>
      </w:pPr>
      <w:r w:rsidRPr="00570F4F">
        <w:rPr>
          <w:rFonts w:ascii="Times New Roman" w:hAnsi="Times New Roman"/>
          <w:szCs w:val="24"/>
        </w:rPr>
        <w:t>2.2</w:t>
      </w:r>
      <w:r w:rsidRPr="00570F4F">
        <w:rPr>
          <w:rFonts w:ascii="Times New Roman" w:hAnsi="Times New Roman"/>
          <w:szCs w:val="24"/>
        </w:rPr>
        <w:t>服务内容</w:t>
      </w:r>
    </w:p>
    <w:p w:rsidR="00570F4F" w:rsidRPr="00570F4F" w:rsidRDefault="00570F4F" w:rsidP="00570F4F">
      <w:pPr>
        <w:ind w:firstLine="480"/>
        <w:rPr>
          <w:rFonts w:ascii="Times New Roman" w:hAnsi="Times New Roman"/>
          <w:szCs w:val="24"/>
        </w:rPr>
      </w:pPr>
      <w:r w:rsidRPr="00570F4F">
        <w:rPr>
          <w:rFonts w:ascii="Times New Roman" w:hAnsi="Times New Roman"/>
          <w:szCs w:val="24"/>
        </w:rPr>
        <w:t>2.2.1</w:t>
      </w:r>
      <w:r w:rsidRPr="00570F4F">
        <w:rPr>
          <w:rFonts w:ascii="Times New Roman" w:hAnsi="Times New Roman"/>
          <w:szCs w:val="24"/>
        </w:rPr>
        <w:t>日常运维</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sidRPr="00570F4F">
        <w:rPr>
          <w:rFonts w:ascii="Times New Roman" w:hAnsi="Times New Roman"/>
          <w:color w:val="000000" w:themeColor="text1"/>
          <w:kern w:val="0"/>
          <w:szCs w:val="24"/>
          <w:lang w:val="zh-CN"/>
        </w:rPr>
        <w:t>成交供应商负责</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中心日常运维工作，并提供运维周报和月报，日常运</w:t>
      </w:r>
      <w:proofErr w:type="gramStart"/>
      <w:r w:rsidRPr="00570F4F">
        <w:rPr>
          <w:rFonts w:ascii="Times New Roman" w:hAnsi="Times New Roman"/>
          <w:color w:val="000000" w:themeColor="text1"/>
          <w:kern w:val="0"/>
          <w:szCs w:val="24"/>
          <w:lang w:val="zh-CN"/>
        </w:rPr>
        <w:t>维工作</w:t>
      </w:r>
      <w:proofErr w:type="gramEnd"/>
      <w:r w:rsidRPr="00570F4F">
        <w:rPr>
          <w:rFonts w:ascii="Times New Roman" w:hAnsi="Times New Roman"/>
          <w:color w:val="000000" w:themeColor="text1"/>
          <w:kern w:val="0"/>
          <w:szCs w:val="24"/>
          <w:lang w:val="zh-CN"/>
        </w:rPr>
        <w:t>包括但不限于以下内容：</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1</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基础云平台管理。负责数据中心云平台的运维，需保证基础环境稳定无故障运行。</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2</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应用系统上云和退出。负责业务系统入云和退出的调研、对接和实施工作，结合</w:t>
      </w:r>
      <w:proofErr w:type="gramStart"/>
      <w:r w:rsidRPr="00570F4F">
        <w:rPr>
          <w:rFonts w:ascii="Times New Roman" w:hAnsi="Times New Roman"/>
          <w:color w:val="000000" w:themeColor="text1"/>
          <w:kern w:val="0"/>
          <w:szCs w:val="24"/>
          <w:lang w:val="zh-CN"/>
        </w:rPr>
        <w:t>云使用</w:t>
      </w:r>
      <w:proofErr w:type="gramEnd"/>
      <w:r w:rsidRPr="00570F4F">
        <w:rPr>
          <w:rFonts w:ascii="Times New Roman" w:hAnsi="Times New Roman"/>
          <w:color w:val="000000" w:themeColor="text1"/>
          <w:kern w:val="0"/>
          <w:szCs w:val="24"/>
          <w:lang w:val="zh-CN"/>
        </w:rPr>
        <w:t>单位需求编制实施方案，分配或删除相关云源。</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3</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云资源管理。根据采购人和</w:t>
      </w:r>
      <w:proofErr w:type="gramStart"/>
      <w:r w:rsidRPr="00570F4F">
        <w:rPr>
          <w:rFonts w:ascii="Times New Roman" w:hAnsi="Times New Roman"/>
          <w:color w:val="000000" w:themeColor="text1"/>
          <w:kern w:val="0"/>
          <w:szCs w:val="24"/>
          <w:lang w:val="zh-CN"/>
        </w:rPr>
        <w:t>云使用</w:t>
      </w:r>
      <w:proofErr w:type="gramEnd"/>
      <w:r w:rsidRPr="00570F4F">
        <w:rPr>
          <w:rFonts w:ascii="Times New Roman" w:hAnsi="Times New Roman"/>
          <w:color w:val="000000" w:themeColor="text1"/>
          <w:kern w:val="0"/>
          <w:szCs w:val="24"/>
          <w:lang w:val="zh-CN"/>
        </w:rPr>
        <w:t>单位的需要，对</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中心以及云上业务系统的资源（包括但不限于计算、网络、存储、安全等资源）进行分配和调整。对相关资源进行监控管理。</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4</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设备维护。负责</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中心所有软硬件设备的日常维护，包括但不限于设备每日巡检、配置变更、版本和特征库升级（有效期内）、故障处理等，并提供运</w:t>
      </w:r>
      <w:proofErr w:type="gramStart"/>
      <w:r w:rsidRPr="00570F4F">
        <w:rPr>
          <w:rFonts w:ascii="Times New Roman" w:hAnsi="Times New Roman"/>
          <w:color w:val="000000" w:themeColor="text1"/>
          <w:kern w:val="0"/>
          <w:szCs w:val="24"/>
          <w:lang w:val="zh-CN"/>
        </w:rPr>
        <w:t>维操作</w:t>
      </w:r>
      <w:proofErr w:type="gramEnd"/>
      <w:r w:rsidRPr="00570F4F">
        <w:rPr>
          <w:rFonts w:ascii="Times New Roman" w:hAnsi="Times New Roman"/>
          <w:color w:val="000000" w:themeColor="text1"/>
          <w:kern w:val="0"/>
          <w:szCs w:val="24"/>
          <w:lang w:val="zh-CN"/>
        </w:rPr>
        <w:t>和巡检记录，其中巡检每日上午</w:t>
      </w:r>
      <w:r w:rsidRPr="00570F4F">
        <w:rPr>
          <w:rFonts w:ascii="Times New Roman" w:hAnsi="Times New Roman"/>
          <w:color w:val="000000" w:themeColor="text1"/>
          <w:kern w:val="0"/>
          <w:szCs w:val="24"/>
          <w:lang w:val="zh-CN"/>
        </w:rPr>
        <w:t>≥1</w:t>
      </w:r>
      <w:r w:rsidRPr="00570F4F">
        <w:rPr>
          <w:rFonts w:ascii="Times New Roman" w:hAnsi="Times New Roman"/>
          <w:color w:val="000000" w:themeColor="text1"/>
          <w:kern w:val="0"/>
          <w:szCs w:val="24"/>
          <w:lang w:val="zh-CN"/>
        </w:rPr>
        <w:t>次，下午</w:t>
      </w:r>
      <w:r w:rsidRPr="00570F4F">
        <w:rPr>
          <w:rFonts w:ascii="Times New Roman" w:hAnsi="Times New Roman"/>
          <w:color w:val="000000" w:themeColor="text1"/>
          <w:kern w:val="0"/>
          <w:szCs w:val="24"/>
          <w:lang w:val="zh-CN"/>
        </w:rPr>
        <w:t>≥1</w:t>
      </w:r>
      <w:r w:rsidRPr="00570F4F">
        <w:rPr>
          <w:rFonts w:ascii="Times New Roman" w:hAnsi="Times New Roman"/>
          <w:color w:val="000000" w:themeColor="text1"/>
          <w:kern w:val="0"/>
          <w:szCs w:val="24"/>
          <w:lang w:val="zh-CN"/>
        </w:rPr>
        <w:t>次，中间间隔</w:t>
      </w:r>
      <w:r w:rsidRPr="00570F4F">
        <w:rPr>
          <w:rFonts w:ascii="Times New Roman" w:hAnsi="Times New Roman"/>
          <w:color w:val="000000" w:themeColor="text1"/>
          <w:kern w:val="0"/>
          <w:szCs w:val="24"/>
          <w:lang w:val="zh-CN"/>
        </w:rPr>
        <w:t>≥7</w:t>
      </w:r>
      <w:r w:rsidRPr="00570F4F">
        <w:rPr>
          <w:rFonts w:ascii="Times New Roman" w:hAnsi="Times New Roman"/>
          <w:color w:val="000000" w:themeColor="text1"/>
          <w:kern w:val="0"/>
          <w:szCs w:val="24"/>
          <w:lang w:val="zh-CN"/>
        </w:rPr>
        <w:t>小时。</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lastRenderedPageBreak/>
        <w:t>（</w:t>
      </w:r>
      <w:r>
        <w:rPr>
          <w:rFonts w:ascii="Times New Roman" w:hAnsi="Times New Roman" w:hint="eastAsia"/>
          <w:color w:val="000000" w:themeColor="text1"/>
          <w:kern w:val="0"/>
          <w:szCs w:val="24"/>
          <w:lang w:val="zh-CN"/>
        </w:rPr>
        <w:t>5</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运行监测。负责</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中心运行状态和安全风险监控，充分利用现有各类网络和安全管理设备，对</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中心各类软硬件设备日志进行监测和分析。配置故障告警转发，对影响</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中心稳定运行的告警信息，需要通过邮件或者短信的方式及时通知到采购人并及时处理。</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6</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备份管理。负责对</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中心软硬件设备配置文件进行备份，确保设备份数据为最新数据和可用性，提供备份操作记录。</w:t>
      </w:r>
    </w:p>
    <w:p w:rsidR="00570F4F" w:rsidRPr="00570F4F" w:rsidRDefault="00570F4F" w:rsidP="00570F4F">
      <w:pPr>
        <w:ind w:firstLine="480"/>
        <w:rPr>
          <w:rFonts w:ascii="Times New Roman" w:hAnsi="Times New Roman"/>
          <w:szCs w:val="24"/>
        </w:rPr>
      </w:pPr>
      <w:r w:rsidRPr="00570F4F">
        <w:rPr>
          <w:rFonts w:ascii="Times New Roman" w:hAnsi="Times New Roman"/>
          <w:szCs w:val="24"/>
        </w:rPr>
        <w:t>2.2.2</w:t>
      </w:r>
      <w:r w:rsidRPr="00570F4F">
        <w:rPr>
          <w:rFonts w:ascii="Times New Roman" w:hAnsi="Times New Roman"/>
          <w:szCs w:val="24"/>
        </w:rPr>
        <w:t>故障处理</w:t>
      </w:r>
      <w:r w:rsidRPr="00570F4F">
        <w:rPr>
          <w:rFonts w:ascii="Times New Roman" w:hAnsi="Times New Roman"/>
          <w:szCs w:val="24"/>
        </w:rPr>
        <w:t xml:space="preserve"> </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1</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负责</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中心各类软硬件设备的故障处理。</w:t>
      </w:r>
      <w:proofErr w:type="gramStart"/>
      <w:r w:rsidRPr="00570F4F">
        <w:rPr>
          <w:rFonts w:ascii="Times New Roman" w:hAnsi="Times New Roman"/>
          <w:color w:val="000000" w:themeColor="text1"/>
          <w:kern w:val="0"/>
          <w:szCs w:val="24"/>
          <w:lang w:val="zh-CN"/>
        </w:rPr>
        <w:t>对于运</w:t>
      </w:r>
      <w:proofErr w:type="gramEnd"/>
      <w:r w:rsidRPr="00570F4F">
        <w:rPr>
          <w:rFonts w:ascii="Times New Roman" w:hAnsi="Times New Roman"/>
          <w:color w:val="000000" w:themeColor="text1"/>
          <w:kern w:val="0"/>
          <w:szCs w:val="24"/>
          <w:lang w:val="zh-CN"/>
        </w:rPr>
        <w:t>维服务范围内的非硬件故障，除不可抗力外，应于</w:t>
      </w:r>
      <w:r w:rsidRPr="00570F4F">
        <w:rPr>
          <w:rFonts w:ascii="Times New Roman" w:hAnsi="Times New Roman"/>
          <w:color w:val="000000" w:themeColor="text1"/>
          <w:kern w:val="0"/>
          <w:szCs w:val="24"/>
          <w:lang w:val="zh-CN"/>
        </w:rPr>
        <w:t>4</w:t>
      </w:r>
      <w:r w:rsidRPr="00570F4F">
        <w:rPr>
          <w:rFonts w:ascii="Times New Roman" w:hAnsi="Times New Roman"/>
          <w:color w:val="000000" w:themeColor="text1"/>
          <w:kern w:val="0"/>
          <w:szCs w:val="24"/>
          <w:lang w:val="zh-CN"/>
        </w:rPr>
        <w:t>小时内解决。</w:t>
      </w:r>
      <w:proofErr w:type="gramStart"/>
      <w:r w:rsidRPr="00570F4F">
        <w:rPr>
          <w:rFonts w:ascii="Times New Roman" w:hAnsi="Times New Roman"/>
          <w:color w:val="000000" w:themeColor="text1"/>
          <w:kern w:val="0"/>
          <w:szCs w:val="24"/>
          <w:lang w:val="zh-CN"/>
        </w:rPr>
        <w:t>对于运</w:t>
      </w:r>
      <w:proofErr w:type="gramEnd"/>
      <w:r w:rsidRPr="00570F4F">
        <w:rPr>
          <w:rFonts w:ascii="Times New Roman" w:hAnsi="Times New Roman"/>
          <w:color w:val="000000" w:themeColor="text1"/>
          <w:kern w:val="0"/>
          <w:szCs w:val="24"/>
          <w:lang w:val="zh-CN"/>
        </w:rPr>
        <w:t>维服务范围内的硬件故障，成交供应商应携带设备（设备自备）进行维修</w:t>
      </w:r>
      <w:r w:rsidRPr="00570F4F">
        <w:rPr>
          <w:rFonts w:ascii="Times New Roman" w:hAnsi="Times New Roman"/>
          <w:color w:val="000000" w:themeColor="text1"/>
          <w:kern w:val="0"/>
          <w:szCs w:val="24"/>
          <w:lang w:val="zh-CN"/>
        </w:rPr>
        <w:t>/</w:t>
      </w:r>
      <w:r w:rsidRPr="00570F4F">
        <w:rPr>
          <w:rFonts w:ascii="Times New Roman" w:hAnsi="Times New Roman"/>
          <w:color w:val="000000" w:themeColor="text1"/>
          <w:kern w:val="0"/>
          <w:szCs w:val="24"/>
          <w:lang w:val="zh-CN"/>
        </w:rPr>
        <w:t>更换，对于影响</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中心稳定运行的硬件故障，须在</w:t>
      </w:r>
      <w:r w:rsidRPr="00570F4F">
        <w:rPr>
          <w:rFonts w:ascii="Times New Roman" w:hAnsi="Times New Roman"/>
          <w:color w:val="000000" w:themeColor="text1"/>
          <w:kern w:val="0"/>
          <w:szCs w:val="24"/>
          <w:lang w:val="zh-CN"/>
        </w:rPr>
        <w:t>2</w:t>
      </w:r>
      <w:r w:rsidRPr="00570F4F">
        <w:rPr>
          <w:rFonts w:ascii="Times New Roman" w:hAnsi="Times New Roman"/>
          <w:color w:val="000000" w:themeColor="text1"/>
          <w:kern w:val="0"/>
          <w:szCs w:val="24"/>
          <w:lang w:val="zh-CN"/>
        </w:rPr>
        <w:t>小时内解决，对于暂时不影响</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中心稳定运行的故障，须在</w:t>
      </w:r>
      <w:r w:rsidRPr="00570F4F">
        <w:rPr>
          <w:rFonts w:ascii="Times New Roman" w:hAnsi="Times New Roman"/>
          <w:color w:val="000000" w:themeColor="text1"/>
          <w:kern w:val="0"/>
          <w:szCs w:val="24"/>
          <w:lang w:val="zh-CN"/>
        </w:rPr>
        <w:t>48</w:t>
      </w:r>
      <w:r w:rsidRPr="00570F4F">
        <w:rPr>
          <w:rFonts w:ascii="Times New Roman" w:hAnsi="Times New Roman"/>
          <w:color w:val="000000" w:themeColor="text1"/>
          <w:kern w:val="0"/>
          <w:szCs w:val="24"/>
          <w:lang w:val="zh-CN"/>
        </w:rPr>
        <w:t>小时内解决，并根据采购人要求提供《故障处理情况报告》，其他故障以及处理可在每日巡检报告中说明。</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2</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每月定期对本月所发生的故障进行统计分析，提交分析报告，确定故障多发区域和故障类型，有针对性地进行监控和维护，并做好预防措施，提供故障分析和预防措施报告。</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3</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配合</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中心使用单位排除业务系统故障。</w:t>
      </w:r>
    </w:p>
    <w:p w:rsidR="00570F4F" w:rsidRPr="00570F4F" w:rsidRDefault="00570F4F" w:rsidP="00570F4F">
      <w:pPr>
        <w:ind w:firstLine="480"/>
        <w:rPr>
          <w:rFonts w:ascii="Times New Roman" w:hAnsi="Times New Roman"/>
          <w:szCs w:val="24"/>
        </w:rPr>
      </w:pPr>
      <w:r w:rsidRPr="00570F4F">
        <w:rPr>
          <w:rFonts w:ascii="Times New Roman" w:hAnsi="Times New Roman"/>
          <w:szCs w:val="24"/>
        </w:rPr>
        <w:t>2.2.3</w:t>
      </w:r>
      <w:r w:rsidRPr="00570F4F">
        <w:rPr>
          <w:rFonts w:ascii="Times New Roman" w:hAnsi="Times New Roman"/>
          <w:szCs w:val="24"/>
        </w:rPr>
        <w:t>信息资产管理</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rPr>
        <w:t>（</w:t>
      </w:r>
      <w:r>
        <w:rPr>
          <w:rFonts w:ascii="Times New Roman" w:hAnsi="Times New Roman" w:hint="eastAsia"/>
          <w:color w:val="000000" w:themeColor="text1"/>
          <w:kern w:val="0"/>
          <w:szCs w:val="24"/>
        </w:rPr>
        <w:t>1</w:t>
      </w:r>
      <w:r>
        <w:rPr>
          <w:rFonts w:ascii="Times New Roman" w:hAnsi="Times New Roman" w:hint="eastAsia"/>
          <w:color w:val="000000" w:themeColor="text1"/>
          <w:kern w:val="0"/>
          <w:szCs w:val="24"/>
        </w:rPr>
        <w:t>）</w:t>
      </w:r>
      <w:r w:rsidRPr="00570F4F">
        <w:rPr>
          <w:rFonts w:ascii="Times New Roman" w:hAnsi="Times New Roman"/>
          <w:color w:val="000000" w:themeColor="text1"/>
          <w:kern w:val="0"/>
          <w:szCs w:val="24"/>
          <w:lang w:val="zh-CN"/>
        </w:rPr>
        <w:t>负责</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中心拓扑图和设备连接图的绘制，并对各类设备的连接情况和用途进行详细登记，连接情况要精确到端口，提供</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中心拓扑图和设备接口信息表。</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2</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负责对</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中心中涉及到的网络设备、安全设备、主机设备、存储备份设备以及应用软件等软硬件资产进行整理并形成</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中心软硬件设备资产表，内容包括但不限于资产物理位置、机柜位置、品牌、型号、来源等，提供</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中心软硬件资产表。</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3</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负责整理</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中心地址规划，并对</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中心中各类软硬件设备和云上业务系统使用的</w:t>
      </w:r>
      <w:r w:rsidRPr="00570F4F">
        <w:rPr>
          <w:rFonts w:ascii="Times New Roman" w:hAnsi="Times New Roman"/>
          <w:color w:val="000000" w:themeColor="text1"/>
          <w:kern w:val="0"/>
          <w:szCs w:val="24"/>
          <w:lang w:val="zh-CN"/>
        </w:rPr>
        <w:t>IP</w:t>
      </w:r>
      <w:r w:rsidRPr="00570F4F">
        <w:rPr>
          <w:rFonts w:ascii="Times New Roman" w:hAnsi="Times New Roman"/>
          <w:color w:val="000000" w:themeColor="text1"/>
          <w:kern w:val="0"/>
          <w:szCs w:val="24"/>
          <w:lang w:val="zh-CN"/>
        </w:rPr>
        <w:t>地址进行登录，提供</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中心地址规划和使用情况表。注：以上文档须随时更新，确保文档信息与实际情况一致。</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4</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成交供应商每季度对</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中心提供整体安全巡检，为</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中心中各类网络、服务器、安全设备、存储、业务系统提供健康检查服务，在保证系统安全的前提下采集系统配置、流量信息、系统状态等安全信息，依照标准化流程，进行系统性安全检查，并提供巡检报告。</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sidRPr="00570F4F">
        <w:rPr>
          <w:rFonts w:ascii="Times New Roman" w:hAnsi="Times New Roman"/>
          <w:color w:val="000000" w:themeColor="text1"/>
          <w:kern w:val="0"/>
          <w:szCs w:val="24"/>
          <w:lang w:val="zh-CN"/>
        </w:rPr>
        <w:t>服务内容包括但不限于以下内容：</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仿宋" w:hAnsi="仿宋" w:hint="eastAsia"/>
          <w:color w:val="000000" w:themeColor="text1"/>
          <w:kern w:val="0"/>
          <w:szCs w:val="24"/>
          <w:lang w:val="zh-CN"/>
        </w:rPr>
        <w:t>①</w:t>
      </w:r>
      <w:r w:rsidRPr="00570F4F">
        <w:rPr>
          <w:rFonts w:ascii="Times New Roman" w:hAnsi="Times New Roman"/>
          <w:color w:val="000000" w:themeColor="text1"/>
          <w:kern w:val="0"/>
          <w:szCs w:val="24"/>
          <w:lang w:val="zh-CN"/>
        </w:rPr>
        <w:t>安全产品状态巡检服务</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仿宋" w:hAnsi="仿宋" w:hint="eastAsia"/>
          <w:color w:val="000000" w:themeColor="text1"/>
          <w:kern w:val="0"/>
          <w:szCs w:val="24"/>
          <w:lang w:val="zh-CN"/>
        </w:rPr>
        <w:lastRenderedPageBreak/>
        <w:t>②</w:t>
      </w:r>
      <w:r w:rsidRPr="00570F4F">
        <w:rPr>
          <w:rFonts w:ascii="Times New Roman" w:hAnsi="Times New Roman"/>
          <w:color w:val="000000" w:themeColor="text1"/>
          <w:kern w:val="0"/>
          <w:szCs w:val="24"/>
          <w:lang w:val="zh-CN"/>
        </w:rPr>
        <w:t>服务器安全状态巡检服务</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仿宋" w:hAnsi="仿宋" w:hint="eastAsia"/>
          <w:color w:val="000000" w:themeColor="text1"/>
          <w:kern w:val="0"/>
          <w:szCs w:val="24"/>
          <w:lang w:val="zh-CN"/>
        </w:rPr>
        <w:t>③</w:t>
      </w:r>
      <w:r w:rsidRPr="00570F4F">
        <w:rPr>
          <w:rFonts w:ascii="Times New Roman" w:hAnsi="Times New Roman"/>
          <w:color w:val="000000" w:themeColor="text1"/>
          <w:kern w:val="0"/>
          <w:szCs w:val="24"/>
          <w:lang w:val="zh-CN"/>
        </w:rPr>
        <w:t>网络设备安全状态巡检服务</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仿宋" w:hAnsi="仿宋" w:hint="eastAsia"/>
          <w:color w:val="000000" w:themeColor="text1"/>
          <w:kern w:val="0"/>
          <w:szCs w:val="24"/>
          <w:lang w:val="zh-CN"/>
        </w:rPr>
        <w:t>④</w:t>
      </w:r>
      <w:r w:rsidRPr="00570F4F">
        <w:rPr>
          <w:rFonts w:ascii="Times New Roman" w:hAnsi="Times New Roman"/>
          <w:color w:val="000000" w:themeColor="text1"/>
          <w:kern w:val="0"/>
          <w:szCs w:val="24"/>
          <w:lang w:val="zh-CN"/>
        </w:rPr>
        <w:t>存储设备安全状态巡检服务</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仿宋" w:hAnsi="仿宋" w:hint="eastAsia"/>
          <w:color w:val="000000" w:themeColor="text1"/>
          <w:kern w:val="0"/>
          <w:szCs w:val="24"/>
          <w:lang w:val="zh-CN"/>
        </w:rPr>
        <w:t>⑤</w:t>
      </w:r>
      <w:r w:rsidRPr="00570F4F">
        <w:rPr>
          <w:rFonts w:ascii="Times New Roman" w:hAnsi="Times New Roman"/>
          <w:color w:val="000000" w:themeColor="text1"/>
          <w:kern w:val="0"/>
          <w:szCs w:val="24"/>
          <w:lang w:val="zh-CN"/>
        </w:rPr>
        <w:t>形成各专项《安全巡检报告》</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Pr>
          <w:rFonts w:ascii="仿宋" w:hAnsi="仿宋" w:hint="eastAsia"/>
          <w:color w:val="000000" w:themeColor="text1"/>
          <w:kern w:val="0"/>
          <w:szCs w:val="24"/>
          <w:lang w:val="zh-CN"/>
        </w:rPr>
        <w:t>⑥</w:t>
      </w:r>
      <w:r w:rsidRPr="00570F4F">
        <w:rPr>
          <w:rFonts w:ascii="Times New Roman" w:hAnsi="Times New Roman"/>
          <w:color w:val="000000" w:themeColor="text1"/>
          <w:kern w:val="0"/>
          <w:szCs w:val="24"/>
          <w:lang w:val="zh-CN"/>
        </w:rPr>
        <w:t>等级保护测评和整改，协助采购人对</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中心的网络安全等级保护进行测评，负责针对测评中发现的问题进行安全整改；协助上</w:t>
      </w:r>
      <w:proofErr w:type="gramStart"/>
      <w:r w:rsidRPr="00570F4F">
        <w:rPr>
          <w:rFonts w:ascii="Times New Roman" w:hAnsi="Times New Roman"/>
          <w:color w:val="000000" w:themeColor="text1"/>
          <w:kern w:val="0"/>
          <w:szCs w:val="24"/>
          <w:lang w:val="zh-CN"/>
        </w:rPr>
        <w:t>云应用</w:t>
      </w:r>
      <w:proofErr w:type="gramEnd"/>
      <w:r w:rsidRPr="00570F4F">
        <w:rPr>
          <w:rFonts w:ascii="Times New Roman" w:hAnsi="Times New Roman"/>
          <w:color w:val="000000" w:themeColor="text1"/>
          <w:kern w:val="0"/>
          <w:szCs w:val="24"/>
          <w:lang w:val="zh-CN"/>
        </w:rPr>
        <w:t>系统的网络安全等级保护测评和安全整改。</w:t>
      </w:r>
    </w:p>
    <w:p w:rsidR="00570F4F" w:rsidRPr="00570F4F" w:rsidRDefault="00570F4F" w:rsidP="00570F4F">
      <w:pPr>
        <w:ind w:firstLine="480"/>
        <w:rPr>
          <w:rFonts w:ascii="Times New Roman" w:hAnsi="Times New Roman"/>
          <w:szCs w:val="24"/>
        </w:rPr>
      </w:pPr>
      <w:r w:rsidRPr="00570F4F">
        <w:rPr>
          <w:rFonts w:ascii="Times New Roman" w:hAnsi="Times New Roman"/>
          <w:szCs w:val="24"/>
        </w:rPr>
        <w:t>2.2.4</w:t>
      </w:r>
      <w:r w:rsidRPr="00570F4F">
        <w:rPr>
          <w:rFonts w:ascii="Times New Roman" w:hAnsi="Times New Roman"/>
          <w:szCs w:val="24"/>
        </w:rPr>
        <w:t>其他服务</w:t>
      </w:r>
    </w:p>
    <w:p w:rsidR="00570F4F" w:rsidRPr="00570F4F" w:rsidRDefault="00570F4F" w:rsidP="00570F4F">
      <w:pPr>
        <w:autoSpaceDE w:val="0"/>
        <w:autoSpaceDN w:val="0"/>
        <w:adjustRightInd w:val="0"/>
        <w:snapToGrid w:val="0"/>
        <w:spacing w:line="460" w:lineRule="exact"/>
        <w:ind w:firstLineChars="0"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1</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负责配合采购人完成</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中心扩容设备的部署和配置管理工作。</w:t>
      </w:r>
    </w:p>
    <w:p w:rsidR="00570F4F" w:rsidRPr="00570F4F" w:rsidRDefault="00570F4F" w:rsidP="00570F4F">
      <w:pPr>
        <w:autoSpaceDE w:val="0"/>
        <w:autoSpaceDN w:val="0"/>
        <w:adjustRightInd w:val="0"/>
        <w:snapToGrid w:val="0"/>
        <w:spacing w:line="460" w:lineRule="exact"/>
        <w:ind w:firstLineChars="0"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2</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负责节假日与重大活动期间，提供</w:t>
      </w:r>
      <w:r w:rsidRPr="00570F4F">
        <w:rPr>
          <w:rFonts w:ascii="Times New Roman" w:hAnsi="Times New Roman"/>
          <w:color w:val="000000" w:themeColor="text1"/>
          <w:kern w:val="0"/>
          <w:szCs w:val="24"/>
          <w:lang w:val="zh-CN"/>
        </w:rPr>
        <w:t>7×24</w:t>
      </w:r>
      <w:r w:rsidRPr="00570F4F">
        <w:rPr>
          <w:rFonts w:ascii="Times New Roman" w:hAnsi="Times New Roman"/>
          <w:color w:val="000000" w:themeColor="text1"/>
          <w:kern w:val="0"/>
          <w:szCs w:val="24"/>
          <w:lang w:val="zh-CN"/>
        </w:rPr>
        <w:t>现场值守和应急响应。</w:t>
      </w:r>
    </w:p>
    <w:p w:rsidR="00570F4F" w:rsidRPr="00570F4F" w:rsidRDefault="00570F4F" w:rsidP="00570F4F">
      <w:pPr>
        <w:autoSpaceDE w:val="0"/>
        <w:autoSpaceDN w:val="0"/>
        <w:adjustRightInd w:val="0"/>
        <w:snapToGrid w:val="0"/>
        <w:spacing w:line="460" w:lineRule="exact"/>
        <w:ind w:firstLineChars="0"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3</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负责日志审计系统管理，确保各类安全设备运行日志保留至少</w:t>
      </w:r>
      <w:r w:rsidRPr="00570F4F">
        <w:rPr>
          <w:rFonts w:ascii="Times New Roman" w:hAnsi="Times New Roman"/>
          <w:color w:val="000000" w:themeColor="text1"/>
          <w:kern w:val="0"/>
          <w:szCs w:val="24"/>
          <w:lang w:val="zh-CN"/>
        </w:rPr>
        <w:t>6</w:t>
      </w:r>
      <w:r w:rsidRPr="00570F4F">
        <w:rPr>
          <w:rFonts w:ascii="Times New Roman" w:hAnsi="Times New Roman"/>
          <w:color w:val="000000" w:themeColor="text1"/>
          <w:kern w:val="0"/>
          <w:szCs w:val="24"/>
          <w:lang w:val="zh-CN"/>
        </w:rPr>
        <w:t>个月</w:t>
      </w:r>
    </w:p>
    <w:p w:rsidR="00570F4F" w:rsidRPr="00570F4F" w:rsidRDefault="00570F4F" w:rsidP="00570F4F">
      <w:pPr>
        <w:autoSpaceDE w:val="0"/>
        <w:autoSpaceDN w:val="0"/>
        <w:adjustRightInd w:val="0"/>
        <w:snapToGrid w:val="0"/>
        <w:spacing w:line="460" w:lineRule="exact"/>
        <w:ind w:firstLineChars="0" w:firstLine="480"/>
        <w:rPr>
          <w:rFonts w:ascii="Times New Roman" w:hAnsi="Times New Roman"/>
          <w:color w:val="000000" w:themeColor="text1"/>
          <w:kern w:val="0"/>
          <w:szCs w:val="24"/>
          <w:lang w:val="zh-CN"/>
        </w:rPr>
      </w:pPr>
      <w:r>
        <w:rPr>
          <w:rFonts w:ascii="Times New Roman" w:hAnsi="Times New Roman" w:hint="eastAsia"/>
          <w:color w:val="000000" w:themeColor="text1"/>
          <w:kern w:val="0"/>
          <w:szCs w:val="24"/>
          <w:lang w:val="zh-CN"/>
        </w:rPr>
        <w:t>（</w:t>
      </w:r>
      <w:r>
        <w:rPr>
          <w:rFonts w:ascii="Times New Roman" w:hAnsi="Times New Roman" w:hint="eastAsia"/>
          <w:color w:val="000000" w:themeColor="text1"/>
          <w:kern w:val="0"/>
          <w:szCs w:val="24"/>
          <w:lang w:val="zh-CN"/>
        </w:rPr>
        <w:t>4</w:t>
      </w:r>
      <w:r>
        <w:rPr>
          <w:rFonts w:ascii="Times New Roman" w:hAnsi="Times New Roman" w:hint="eastAsia"/>
          <w:color w:val="000000" w:themeColor="text1"/>
          <w:kern w:val="0"/>
          <w:szCs w:val="24"/>
          <w:lang w:val="zh-CN"/>
        </w:rPr>
        <w:t>）</w:t>
      </w:r>
      <w:r w:rsidRPr="00570F4F">
        <w:rPr>
          <w:rFonts w:ascii="Times New Roman" w:hAnsi="Times New Roman"/>
          <w:color w:val="000000" w:themeColor="text1"/>
          <w:kern w:val="0"/>
          <w:szCs w:val="24"/>
          <w:lang w:val="zh-CN"/>
        </w:rPr>
        <w:t>负责按照采购人要求完成其他相关运维工作。</w:t>
      </w:r>
    </w:p>
    <w:p w:rsidR="00570F4F" w:rsidRPr="00570F4F" w:rsidRDefault="00570F4F" w:rsidP="00570F4F">
      <w:pPr>
        <w:ind w:firstLine="480"/>
        <w:rPr>
          <w:rFonts w:ascii="Times New Roman" w:hAnsi="Times New Roman"/>
          <w:szCs w:val="24"/>
        </w:rPr>
      </w:pPr>
      <w:r w:rsidRPr="00570F4F">
        <w:rPr>
          <w:rFonts w:ascii="Times New Roman" w:hAnsi="Times New Roman"/>
          <w:szCs w:val="24"/>
        </w:rPr>
        <w:t>2.3</w:t>
      </w:r>
      <w:r w:rsidRPr="00570F4F">
        <w:rPr>
          <w:rFonts w:ascii="Times New Roman" w:hAnsi="Times New Roman"/>
          <w:szCs w:val="24"/>
        </w:rPr>
        <w:t>人员要求</w:t>
      </w:r>
    </w:p>
    <w:p w:rsidR="00570F4F" w:rsidRPr="00570F4F" w:rsidRDefault="00570F4F" w:rsidP="00570F4F">
      <w:pPr>
        <w:autoSpaceDE w:val="0"/>
        <w:autoSpaceDN w:val="0"/>
        <w:adjustRightInd w:val="0"/>
        <w:snapToGrid w:val="0"/>
        <w:spacing w:line="460" w:lineRule="exact"/>
        <w:ind w:firstLine="480"/>
        <w:rPr>
          <w:rFonts w:ascii="Times New Roman" w:hAnsi="Times New Roman"/>
          <w:bCs/>
          <w:color w:val="000000" w:themeColor="text1"/>
          <w:kern w:val="0"/>
          <w:szCs w:val="24"/>
          <w:lang w:val="zh-CN"/>
        </w:rPr>
      </w:pPr>
      <w:r w:rsidRPr="00570F4F">
        <w:rPr>
          <w:rFonts w:ascii="Times New Roman" w:hAnsi="Times New Roman"/>
          <w:color w:val="000000" w:themeColor="text1"/>
          <w:kern w:val="0"/>
          <w:szCs w:val="24"/>
          <w:lang w:val="zh-CN"/>
        </w:rPr>
        <w:t>服务期内提供</w:t>
      </w:r>
      <w:r w:rsidRPr="00570F4F">
        <w:rPr>
          <w:rFonts w:ascii="仿宋" w:hAnsi="仿宋"/>
          <w:color w:val="000000" w:themeColor="text1"/>
          <w:kern w:val="0"/>
          <w:szCs w:val="24"/>
          <w:lang w:val="zh-CN"/>
        </w:rPr>
        <w:t>≥</w:t>
      </w:r>
      <w:r w:rsidRPr="00570F4F">
        <w:rPr>
          <w:rFonts w:ascii="Times New Roman" w:hAnsi="Times New Roman"/>
          <w:color w:val="000000" w:themeColor="text1"/>
          <w:kern w:val="0"/>
          <w:szCs w:val="24"/>
          <w:lang w:val="zh-CN"/>
        </w:rPr>
        <w:t>1</w:t>
      </w:r>
      <w:r w:rsidRPr="00570F4F">
        <w:rPr>
          <w:rFonts w:ascii="Times New Roman" w:hAnsi="Times New Roman"/>
          <w:color w:val="000000" w:themeColor="text1"/>
          <w:kern w:val="0"/>
          <w:szCs w:val="24"/>
          <w:lang w:val="zh-CN"/>
        </w:rPr>
        <w:t>人的驻场服务。</w:t>
      </w:r>
    </w:p>
    <w:p w:rsidR="00570F4F" w:rsidRPr="00570F4F" w:rsidRDefault="00570F4F" w:rsidP="00570F4F">
      <w:pPr>
        <w:autoSpaceDE w:val="0"/>
        <w:autoSpaceDN w:val="0"/>
        <w:adjustRightInd w:val="0"/>
        <w:snapToGrid w:val="0"/>
        <w:spacing w:line="460" w:lineRule="exact"/>
        <w:ind w:firstLine="480"/>
        <w:rPr>
          <w:rFonts w:ascii="Times New Roman" w:hAnsi="Times New Roman"/>
          <w:bCs/>
          <w:color w:val="000000" w:themeColor="text1"/>
          <w:kern w:val="0"/>
          <w:szCs w:val="24"/>
        </w:rPr>
      </w:pPr>
      <w:r w:rsidRPr="00570F4F">
        <w:rPr>
          <w:rFonts w:ascii="Times New Roman" w:hAnsi="Times New Roman"/>
          <w:bCs/>
          <w:color w:val="000000" w:themeColor="text1"/>
          <w:kern w:val="0"/>
          <w:szCs w:val="24"/>
          <w:lang w:val="zh-CN"/>
        </w:rPr>
        <w:t>要求运维工程师熟练操作</w:t>
      </w:r>
      <w:r w:rsidRPr="00570F4F">
        <w:rPr>
          <w:rFonts w:ascii="Times New Roman" w:hAnsi="Times New Roman"/>
          <w:bCs/>
          <w:color w:val="000000" w:themeColor="text1"/>
          <w:kern w:val="0"/>
          <w:szCs w:val="24"/>
        </w:rPr>
        <w:t xml:space="preserve">VMware </w:t>
      </w:r>
      <w:r w:rsidRPr="00570F4F">
        <w:rPr>
          <w:rFonts w:ascii="Times New Roman" w:hAnsi="Times New Roman"/>
          <w:bCs/>
          <w:color w:val="000000" w:themeColor="text1"/>
          <w:kern w:val="0"/>
          <w:szCs w:val="24"/>
          <w:lang w:val="zh-CN"/>
        </w:rPr>
        <w:t>云平台各个组件</w:t>
      </w:r>
      <w:r w:rsidRPr="00570F4F">
        <w:rPr>
          <w:rFonts w:ascii="Times New Roman" w:hAnsi="Times New Roman"/>
          <w:bCs/>
          <w:color w:val="000000" w:themeColor="text1"/>
          <w:kern w:val="0"/>
          <w:szCs w:val="24"/>
        </w:rPr>
        <w:t>：</w:t>
      </w:r>
      <w:r w:rsidRPr="00570F4F">
        <w:rPr>
          <w:rFonts w:ascii="Times New Roman" w:hAnsi="Times New Roman"/>
          <w:bCs/>
          <w:color w:val="000000" w:themeColor="text1"/>
          <w:kern w:val="0"/>
          <w:szCs w:val="24"/>
          <w:lang w:val="zh-CN"/>
        </w:rPr>
        <w:t>包含但不限于</w:t>
      </w:r>
      <w:proofErr w:type="spellStart"/>
      <w:r w:rsidRPr="00570F4F">
        <w:rPr>
          <w:rFonts w:ascii="Times New Roman" w:hAnsi="Times New Roman"/>
          <w:bCs/>
          <w:color w:val="000000" w:themeColor="text1"/>
          <w:kern w:val="0"/>
          <w:szCs w:val="24"/>
        </w:rPr>
        <w:t>vSphere</w:t>
      </w:r>
      <w:proofErr w:type="spellEnd"/>
      <w:r w:rsidRPr="00570F4F">
        <w:rPr>
          <w:rFonts w:ascii="Times New Roman" w:hAnsi="Times New Roman"/>
          <w:bCs/>
          <w:color w:val="000000" w:themeColor="text1"/>
          <w:kern w:val="0"/>
          <w:szCs w:val="24"/>
          <w:lang w:val="zh-CN"/>
        </w:rPr>
        <w:t>、</w:t>
      </w:r>
      <w:proofErr w:type="spellStart"/>
      <w:r w:rsidRPr="00570F4F">
        <w:rPr>
          <w:rFonts w:ascii="Times New Roman" w:hAnsi="Times New Roman"/>
          <w:bCs/>
          <w:color w:val="000000" w:themeColor="text1"/>
          <w:kern w:val="0"/>
          <w:szCs w:val="24"/>
        </w:rPr>
        <w:t>vSAN</w:t>
      </w:r>
      <w:proofErr w:type="spellEnd"/>
      <w:r w:rsidRPr="00570F4F">
        <w:rPr>
          <w:rFonts w:ascii="Times New Roman" w:hAnsi="Times New Roman"/>
          <w:bCs/>
          <w:color w:val="000000" w:themeColor="text1"/>
          <w:kern w:val="0"/>
          <w:szCs w:val="24"/>
          <w:lang w:val="zh-CN"/>
        </w:rPr>
        <w:t>、</w:t>
      </w:r>
      <w:r w:rsidRPr="00570F4F">
        <w:rPr>
          <w:rFonts w:ascii="Times New Roman" w:hAnsi="Times New Roman"/>
          <w:bCs/>
          <w:color w:val="000000" w:themeColor="text1"/>
          <w:kern w:val="0"/>
          <w:szCs w:val="24"/>
        </w:rPr>
        <w:t>NSX</w:t>
      </w:r>
      <w:r w:rsidRPr="00570F4F">
        <w:rPr>
          <w:rFonts w:ascii="Times New Roman" w:hAnsi="Times New Roman"/>
          <w:bCs/>
          <w:color w:val="000000" w:themeColor="text1"/>
          <w:kern w:val="0"/>
          <w:szCs w:val="24"/>
          <w:lang w:val="zh-CN"/>
        </w:rPr>
        <w:t>、</w:t>
      </w:r>
      <w:r w:rsidRPr="00570F4F">
        <w:rPr>
          <w:rFonts w:ascii="Times New Roman" w:hAnsi="Times New Roman"/>
          <w:bCs/>
          <w:color w:val="000000" w:themeColor="text1"/>
          <w:kern w:val="0"/>
          <w:szCs w:val="24"/>
        </w:rPr>
        <w:t>TANZU</w:t>
      </w:r>
      <w:r w:rsidRPr="00570F4F">
        <w:rPr>
          <w:rFonts w:ascii="Times New Roman" w:hAnsi="Times New Roman"/>
          <w:bCs/>
          <w:color w:val="000000" w:themeColor="text1"/>
          <w:kern w:val="0"/>
          <w:szCs w:val="24"/>
          <w:lang w:val="zh-CN"/>
        </w:rPr>
        <w:t>、</w:t>
      </w:r>
      <w:proofErr w:type="spellStart"/>
      <w:r w:rsidRPr="00570F4F">
        <w:rPr>
          <w:rFonts w:ascii="Times New Roman" w:hAnsi="Times New Roman"/>
          <w:bCs/>
          <w:color w:val="000000" w:themeColor="text1"/>
          <w:kern w:val="0"/>
          <w:szCs w:val="24"/>
        </w:rPr>
        <w:t>vRealize</w:t>
      </w:r>
      <w:proofErr w:type="spellEnd"/>
      <w:r w:rsidRPr="00570F4F">
        <w:rPr>
          <w:rFonts w:ascii="Times New Roman" w:hAnsi="Times New Roman"/>
          <w:bCs/>
          <w:color w:val="000000" w:themeColor="text1"/>
          <w:kern w:val="0"/>
          <w:szCs w:val="24"/>
        </w:rPr>
        <w:t xml:space="preserve"> Operations</w:t>
      </w:r>
      <w:r w:rsidRPr="00570F4F">
        <w:rPr>
          <w:rFonts w:ascii="Times New Roman" w:hAnsi="Times New Roman"/>
          <w:bCs/>
          <w:color w:val="000000" w:themeColor="text1"/>
          <w:kern w:val="0"/>
          <w:szCs w:val="24"/>
        </w:rPr>
        <w:t>、</w:t>
      </w:r>
      <w:proofErr w:type="spellStart"/>
      <w:r w:rsidRPr="00570F4F">
        <w:rPr>
          <w:rFonts w:ascii="Times New Roman" w:hAnsi="Times New Roman"/>
          <w:bCs/>
          <w:color w:val="000000" w:themeColor="text1"/>
          <w:kern w:val="0"/>
          <w:szCs w:val="24"/>
        </w:rPr>
        <w:t>vRealize</w:t>
      </w:r>
      <w:proofErr w:type="spellEnd"/>
      <w:r w:rsidRPr="00570F4F">
        <w:rPr>
          <w:rFonts w:ascii="Times New Roman" w:hAnsi="Times New Roman"/>
          <w:bCs/>
          <w:color w:val="000000" w:themeColor="text1"/>
          <w:kern w:val="0"/>
          <w:szCs w:val="24"/>
        </w:rPr>
        <w:t xml:space="preserve"> Automation</w:t>
      </w:r>
      <w:r w:rsidRPr="00570F4F">
        <w:rPr>
          <w:rFonts w:ascii="Times New Roman" w:hAnsi="Times New Roman"/>
          <w:bCs/>
          <w:color w:val="000000" w:themeColor="text1"/>
          <w:kern w:val="0"/>
          <w:szCs w:val="24"/>
        </w:rPr>
        <w:t>、</w:t>
      </w:r>
      <w:proofErr w:type="spellStart"/>
      <w:r w:rsidRPr="00570F4F">
        <w:rPr>
          <w:rFonts w:ascii="Times New Roman" w:hAnsi="Times New Roman"/>
          <w:bCs/>
          <w:color w:val="000000" w:themeColor="text1"/>
          <w:kern w:val="0"/>
          <w:szCs w:val="24"/>
        </w:rPr>
        <w:t>vRealize</w:t>
      </w:r>
      <w:proofErr w:type="spellEnd"/>
      <w:r w:rsidRPr="00570F4F">
        <w:rPr>
          <w:rFonts w:ascii="Times New Roman" w:hAnsi="Times New Roman"/>
          <w:bCs/>
          <w:color w:val="000000" w:themeColor="text1"/>
          <w:kern w:val="0"/>
          <w:szCs w:val="24"/>
        </w:rPr>
        <w:t xml:space="preserve"> Network Insight</w:t>
      </w:r>
      <w:r w:rsidRPr="00570F4F">
        <w:rPr>
          <w:rFonts w:ascii="Times New Roman" w:hAnsi="Times New Roman"/>
          <w:bCs/>
          <w:color w:val="000000" w:themeColor="text1"/>
          <w:kern w:val="0"/>
          <w:szCs w:val="24"/>
        </w:rPr>
        <w:t>；要求运维工程师能够熟练操作华为</w:t>
      </w:r>
      <w:r w:rsidRPr="00570F4F">
        <w:rPr>
          <w:rFonts w:ascii="Times New Roman" w:hAnsi="Times New Roman"/>
          <w:bCs/>
          <w:color w:val="000000" w:themeColor="text1"/>
          <w:kern w:val="0"/>
          <w:szCs w:val="24"/>
        </w:rPr>
        <w:t>SDN</w:t>
      </w:r>
      <w:r w:rsidRPr="00570F4F">
        <w:rPr>
          <w:rFonts w:ascii="Times New Roman" w:hAnsi="Times New Roman"/>
          <w:bCs/>
          <w:color w:val="000000" w:themeColor="text1"/>
          <w:kern w:val="0"/>
          <w:szCs w:val="24"/>
        </w:rPr>
        <w:t>相关配置并能对以上组件及网络出现问题时及时排错恢复。供应商需提供满足以上要求的证书及工作能力、经验证明</w:t>
      </w:r>
      <w:r w:rsidRPr="00570F4F">
        <w:rPr>
          <w:rFonts w:ascii="Times New Roman" w:hAnsi="Times New Roman"/>
          <w:bCs/>
          <w:color w:val="000000" w:themeColor="text1"/>
          <w:kern w:val="0"/>
          <w:szCs w:val="24"/>
        </w:rPr>
        <w:t>,</w:t>
      </w:r>
      <w:r w:rsidRPr="00570F4F">
        <w:rPr>
          <w:rFonts w:ascii="Times New Roman" w:hAnsi="Times New Roman"/>
          <w:bCs/>
          <w:color w:val="000000" w:themeColor="text1"/>
          <w:kern w:val="0"/>
          <w:szCs w:val="24"/>
        </w:rPr>
        <w:t>包含但不限于</w:t>
      </w:r>
      <w:r w:rsidRPr="00570F4F">
        <w:rPr>
          <w:rFonts w:ascii="Times New Roman" w:hAnsi="Times New Roman"/>
          <w:bCs/>
          <w:color w:val="000000" w:themeColor="text1"/>
          <w:kern w:val="0"/>
          <w:szCs w:val="24"/>
        </w:rPr>
        <w:t>SDN</w:t>
      </w:r>
      <w:r w:rsidRPr="00570F4F">
        <w:rPr>
          <w:rFonts w:ascii="Times New Roman" w:hAnsi="Times New Roman"/>
          <w:bCs/>
          <w:color w:val="000000" w:themeColor="text1"/>
          <w:kern w:val="0"/>
          <w:szCs w:val="24"/>
        </w:rPr>
        <w:t>网络、安全设备及</w:t>
      </w:r>
      <w:proofErr w:type="gramStart"/>
      <w:r w:rsidRPr="00570F4F">
        <w:rPr>
          <w:rFonts w:ascii="Times New Roman" w:hAnsi="Times New Roman"/>
          <w:bCs/>
          <w:color w:val="000000" w:themeColor="text1"/>
          <w:kern w:val="0"/>
          <w:szCs w:val="24"/>
        </w:rPr>
        <w:t>私有云</w:t>
      </w:r>
      <w:proofErr w:type="gramEnd"/>
      <w:r w:rsidRPr="00570F4F">
        <w:rPr>
          <w:rFonts w:ascii="Times New Roman" w:hAnsi="Times New Roman"/>
          <w:bCs/>
          <w:color w:val="000000" w:themeColor="text1"/>
          <w:kern w:val="0"/>
          <w:szCs w:val="24"/>
        </w:rPr>
        <w:t>平台运维能力。</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sidRPr="00570F4F">
        <w:rPr>
          <w:rFonts w:ascii="Times New Roman" w:hAnsi="Times New Roman"/>
          <w:color w:val="000000" w:themeColor="text1"/>
          <w:kern w:val="0"/>
          <w:szCs w:val="24"/>
          <w:lang w:val="zh-CN"/>
        </w:rPr>
        <w:t>服务团队要求：</w:t>
      </w:r>
      <w:bookmarkStart w:id="1" w:name="_GoBack"/>
      <w:bookmarkEnd w:id="1"/>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sidRPr="00570F4F">
        <w:rPr>
          <w:rFonts w:ascii="Times New Roman" w:hAnsi="Times New Roman"/>
          <w:color w:val="000000" w:themeColor="text1"/>
          <w:kern w:val="0"/>
          <w:szCs w:val="24"/>
          <w:lang w:val="zh-CN"/>
        </w:rPr>
        <w:t>（</w:t>
      </w:r>
      <w:r w:rsidRPr="00570F4F">
        <w:rPr>
          <w:rFonts w:ascii="Times New Roman" w:hAnsi="Times New Roman"/>
          <w:color w:val="000000" w:themeColor="text1"/>
          <w:kern w:val="0"/>
          <w:szCs w:val="24"/>
          <w:lang w:val="zh-CN"/>
        </w:rPr>
        <w:t>1</w:t>
      </w:r>
      <w:r w:rsidRPr="00570F4F">
        <w:rPr>
          <w:rFonts w:ascii="Times New Roman" w:hAnsi="Times New Roman"/>
          <w:color w:val="000000" w:themeColor="text1"/>
          <w:kern w:val="0"/>
          <w:szCs w:val="24"/>
          <w:lang w:val="zh-CN"/>
        </w:rPr>
        <w:t>）驻场人员需确保联系电话</w:t>
      </w:r>
      <w:r w:rsidRPr="00570F4F">
        <w:rPr>
          <w:rFonts w:ascii="Times New Roman" w:hAnsi="Times New Roman"/>
          <w:color w:val="000000" w:themeColor="text1"/>
          <w:kern w:val="0"/>
          <w:szCs w:val="24"/>
          <w:lang w:val="zh-CN"/>
        </w:rPr>
        <w:t>24</w:t>
      </w:r>
      <w:r w:rsidRPr="00570F4F">
        <w:rPr>
          <w:rFonts w:ascii="Times New Roman" w:hAnsi="Times New Roman"/>
          <w:color w:val="000000" w:themeColor="text1"/>
          <w:kern w:val="0"/>
          <w:szCs w:val="24"/>
          <w:lang w:val="zh-CN"/>
        </w:rPr>
        <w:t>小时畅通。驻场人员的专业构成及技术能力必须充分胜任本项目提出的各项技术服务要求，对于不符合采购人要求的人员，采购人有权要求更换。</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sidRPr="00570F4F">
        <w:rPr>
          <w:rFonts w:ascii="Times New Roman" w:hAnsi="Times New Roman"/>
          <w:color w:val="000000" w:themeColor="text1"/>
          <w:kern w:val="0"/>
          <w:szCs w:val="24"/>
          <w:lang w:val="zh-CN"/>
        </w:rPr>
        <w:t>（</w:t>
      </w:r>
      <w:r w:rsidRPr="00570F4F">
        <w:rPr>
          <w:rFonts w:ascii="Times New Roman" w:hAnsi="Times New Roman"/>
          <w:color w:val="000000" w:themeColor="text1"/>
          <w:kern w:val="0"/>
          <w:szCs w:val="24"/>
          <w:lang w:val="zh-CN"/>
        </w:rPr>
        <w:t>2</w:t>
      </w:r>
      <w:r w:rsidRPr="00570F4F">
        <w:rPr>
          <w:rFonts w:ascii="Times New Roman" w:hAnsi="Times New Roman"/>
          <w:color w:val="000000" w:themeColor="text1"/>
          <w:kern w:val="0"/>
          <w:szCs w:val="24"/>
          <w:lang w:val="zh-CN"/>
        </w:rPr>
        <w:t>）驻场时间全年</w:t>
      </w:r>
      <w:r w:rsidRPr="00570F4F">
        <w:rPr>
          <w:rFonts w:ascii="Times New Roman" w:hAnsi="Times New Roman"/>
          <w:color w:val="000000" w:themeColor="text1"/>
          <w:kern w:val="0"/>
          <w:szCs w:val="24"/>
          <w:lang w:val="zh-CN"/>
        </w:rPr>
        <w:t>5×8</w:t>
      </w:r>
      <w:r w:rsidRPr="00570F4F">
        <w:rPr>
          <w:rFonts w:ascii="Times New Roman" w:hAnsi="Times New Roman"/>
          <w:color w:val="000000" w:themeColor="text1"/>
          <w:kern w:val="0"/>
          <w:szCs w:val="24"/>
          <w:lang w:val="zh-CN"/>
        </w:rPr>
        <w:t>小时驻场，</w:t>
      </w:r>
      <w:proofErr w:type="gramStart"/>
      <w:r w:rsidRPr="00570F4F">
        <w:rPr>
          <w:rFonts w:ascii="Times New Roman" w:hAnsi="Times New Roman"/>
          <w:color w:val="000000" w:themeColor="text1"/>
          <w:kern w:val="0"/>
          <w:szCs w:val="24"/>
          <w:lang w:val="zh-CN"/>
        </w:rPr>
        <w:t>重保时期</w:t>
      </w:r>
      <w:proofErr w:type="gramEnd"/>
      <w:r w:rsidRPr="00570F4F">
        <w:rPr>
          <w:rFonts w:ascii="Times New Roman" w:hAnsi="Times New Roman"/>
          <w:color w:val="000000" w:themeColor="text1"/>
          <w:kern w:val="0"/>
          <w:szCs w:val="24"/>
          <w:lang w:val="zh-CN"/>
        </w:rPr>
        <w:t>提供</w:t>
      </w:r>
      <w:r w:rsidRPr="00570F4F">
        <w:rPr>
          <w:rFonts w:ascii="Times New Roman" w:hAnsi="Times New Roman"/>
          <w:color w:val="000000" w:themeColor="text1"/>
          <w:kern w:val="0"/>
          <w:szCs w:val="24"/>
          <w:lang w:val="zh-CN"/>
        </w:rPr>
        <w:t>7×24</w:t>
      </w:r>
      <w:r w:rsidRPr="00570F4F">
        <w:rPr>
          <w:rFonts w:ascii="Times New Roman" w:hAnsi="Times New Roman"/>
          <w:color w:val="000000" w:themeColor="text1"/>
          <w:kern w:val="0"/>
          <w:szCs w:val="24"/>
          <w:lang w:val="zh-CN"/>
        </w:rPr>
        <w:t>小时服务，特殊情况按采购人实际要求执行。</w:t>
      </w:r>
    </w:p>
    <w:p w:rsidR="00570F4F" w:rsidRPr="00570F4F" w:rsidRDefault="00570F4F" w:rsidP="00570F4F">
      <w:pPr>
        <w:autoSpaceDE w:val="0"/>
        <w:autoSpaceDN w:val="0"/>
        <w:adjustRightInd w:val="0"/>
        <w:snapToGrid w:val="0"/>
        <w:spacing w:line="460" w:lineRule="exact"/>
        <w:ind w:firstLine="480"/>
        <w:rPr>
          <w:rFonts w:ascii="Times New Roman" w:hAnsi="Times New Roman"/>
          <w:color w:val="000000" w:themeColor="text1"/>
          <w:kern w:val="0"/>
          <w:szCs w:val="24"/>
          <w:lang w:val="zh-CN"/>
        </w:rPr>
      </w:pPr>
      <w:r w:rsidRPr="00570F4F">
        <w:rPr>
          <w:rFonts w:ascii="Times New Roman" w:hAnsi="Times New Roman"/>
          <w:color w:val="000000" w:themeColor="text1"/>
          <w:kern w:val="0"/>
          <w:szCs w:val="24"/>
          <w:lang w:val="zh-CN"/>
        </w:rPr>
        <w:t>（</w:t>
      </w:r>
      <w:r w:rsidRPr="00570F4F">
        <w:rPr>
          <w:rFonts w:ascii="Times New Roman" w:hAnsi="Times New Roman"/>
          <w:color w:val="000000" w:themeColor="text1"/>
          <w:kern w:val="0"/>
          <w:szCs w:val="24"/>
          <w:lang w:val="zh-CN"/>
        </w:rPr>
        <w:t>3</w:t>
      </w:r>
      <w:r w:rsidRPr="00570F4F">
        <w:rPr>
          <w:rFonts w:ascii="Times New Roman" w:hAnsi="Times New Roman"/>
          <w:color w:val="000000" w:themeColor="text1"/>
          <w:kern w:val="0"/>
          <w:szCs w:val="24"/>
          <w:lang w:val="zh-CN"/>
        </w:rPr>
        <w:t>）成交供应商需为本项目设立后台运维服务团队，应由云平台、网络、安全、服务器、存储、操作系统等方面多名技术人员组成，运维团队须明确到人，确保在</w:t>
      </w:r>
      <w:proofErr w:type="gramStart"/>
      <w:r w:rsidRPr="00570F4F">
        <w:rPr>
          <w:rFonts w:ascii="Times New Roman" w:hAnsi="Times New Roman"/>
          <w:color w:val="000000" w:themeColor="text1"/>
          <w:kern w:val="0"/>
          <w:szCs w:val="24"/>
          <w:lang w:val="zh-CN"/>
        </w:rPr>
        <w:t>云数据</w:t>
      </w:r>
      <w:proofErr w:type="gramEnd"/>
      <w:r w:rsidRPr="00570F4F">
        <w:rPr>
          <w:rFonts w:ascii="Times New Roman" w:hAnsi="Times New Roman"/>
          <w:color w:val="000000" w:themeColor="text1"/>
          <w:kern w:val="0"/>
          <w:szCs w:val="24"/>
          <w:lang w:val="zh-CN"/>
        </w:rPr>
        <w:t>中心运维和故障处理时能联系到相关人员。</w:t>
      </w:r>
    </w:p>
    <w:p w:rsidR="00570F4F" w:rsidRPr="00570F4F" w:rsidRDefault="00570F4F" w:rsidP="00570F4F">
      <w:pPr>
        <w:autoSpaceDE w:val="0"/>
        <w:autoSpaceDN w:val="0"/>
        <w:adjustRightInd w:val="0"/>
        <w:ind w:firstLine="480"/>
        <w:rPr>
          <w:rFonts w:ascii="Times New Roman" w:hAnsi="Times New Roman"/>
          <w:color w:val="000000"/>
          <w:kern w:val="0"/>
          <w:szCs w:val="24"/>
        </w:rPr>
      </w:pPr>
      <w:r w:rsidRPr="00570F4F">
        <w:rPr>
          <w:rFonts w:ascii="Times New Roman" w:hAnsi="Times New Roman"/>
          <w:color w:val="000000"/>
          <w:kern w:val="0"/>
          <w:szCs w:val="24"/>
          <w:lang w:val="zh-CN"/>
        </w:rPr>
        <w:t>（</w:t>
      </w:r>
      <w:r w:rsidRPr="00570F4F">
        <w:rPr>
          <w:rFonts w:ascii="Times New Roman" w:hAnsi="Times New Roman"/>
          <w:color w:val="000000"/>
          <w:kern w:val="0"/>
          <w:szCs w:val="24"/>
        </w:rPr>
        <w:t>4</w:t>
      </w:r>
      <w:r w:rsidRPr="00570F4F">
        <w:rPr>
          <w:rFonts w:ascii="Times New Roman" w:hAnsi="Times New Roman"/>
          <w:color w:val="000000"/>
          <w:kern w:val="0"/>
          <w:szCs w:val="24"/>
        </w:rPr>
        <w:t>）驻场人员如需更换，需征得采购人同意。</w:t>
      </w:r>
    </w:p>
    <w:p w:rsidR="005532E2" w:rsidRPr="00570F4F" w:rsidRDefault="005532E2">
      <w:pPr>
        <w:pStyle w:val="af"/>
        <w:ind w:firstLineChars="0" w:firstLine="0"/>
        <w:rPr>
          <w:rFonts w:ascii="Times New Roman" w:hAnsi="Times New Roman"/>
        </w:rPr>
      </w:pPr>
    </w:p>
    <w:p w:rsidR="005532E2" w:rsidRDefault="005532E2">
      <w:pPr>
        <w:pStyle w:val="af"/>
        <w:ind w:firstLineChars="0" w:firstLine="0"/>
        <w:rPr>
          <w:rFonts w:ascii="Times New Roman" w:hAnsi="Times New Roman"/>
        </w:rPr>
      </w:pPr>
    </w:p>
    <w:sectPr w:rsidR="005532E2">
      <w:headerReference w:type="even" r:id="rId9"/>
      <w:headerReference w:type="default" r:id="rId10"/>
      <w:footerReference w:type="even" r:id="rId11"/>
      <w:footerReference w:type="default" r:id="rId12"/>
      <w:headerReference w:type="first" r:id="rId13"/>
      <w:footerReference w:type="first" r:id="rId14"/>
      <w:pgSz w:w="11906" w:h="16838"/>
      <w:pgMar w:top="1020" w:right="991" w:bottom="1440" w:left="1276"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6E4" w:rsidRDefault="00CF56E4">
      <w:pPr>
        <w:spacing w:line="240" w:lineRule="auto"/>
        <w:ind w:firstLine="480"/>
      </w:pPr>
      <w:r>
        <w:separator/>
      </w:r>
    </w:p>
  </w:endnote>
  <w:endnote w:type="continuationSeparator" w:id="0">
    <w:p w:rsidR="00CF56E4" w:rsidRDefault="00CF56E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C5E" w:rsidRDefault="007E6C5E" w:rsidP="007E6C5E">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952810"/>
    </w:sdtPr>
    <w:sdtEndPr>
      <w:rPr>
        <w:rFonts w:ascii="Times New Roman" w:hAnsi="Times New Roman"/>
      </w:rPr>
    </w:sdtEndPr>
    <w:sdtContent>
      <w:p w:rsidR="00570F4F" w:rsidRDefault="00570F4F">
        <w:pPr>
          <w:pStyle w:val="aa"/>
          <w:ind w:firstLine="36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01BC0" w:rsidRPr="00001BC0">
          <w:rPr>
            <w:rFonts w:ascii="Times New Roman" w:hAnsi="Times New Roman"/>
            <w:noProof/>
            <w:lang w:val="zh-CN"/>
          </w:rPr>
          <w:t>3</w:t>
        </w:r>
        <w:r>
          <w:rPr>
            <w:rFonts w:ascii="Times New Roman" w:hAns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C5E" w:rsidRDefault="007E6C5E" w:rsidP="007E6C5E">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6E4" w:rsidRDefault="00CF56E4">
      <w:pPr>
        <w:ind w:firstLine="480"/>
      </w:pPr>
      <w:r>
        <w:separator/>
      </w:r>
    </w:p>
  </w:footnote>
  <w:footnote w:type="continuationSeparator" w:id="0">
    <w:p w:rsidR="00CF56E4" w:rsidRDefault="00CF56E4">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C5E" w:rsidRDefault="007E6C5E" w:rsidP="007E6C5E">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F4F" w:rsidRPr="007E6C5E" w:rsidRDefault="00570F4F" w:rsidP="007E6C5E">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C5E" w:rsidRDefault="007E6C5E" w:rsidP="007E6C5E">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62D60"/>
    <w:multiLevelType w:val="hybridMultilevel"/>
    <w:tmpl w:val="14F8C63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677163E"/>
    <w:multiLevelType w:val="hybridMultilevel"/>
    <w:tmpl w:val="05E45F6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8B1761A"/>
    <w:multiLevelType w:val="singleLevel"/>
    <w:tmpl w:val="58B1761A"/>
    <w:lvl w:ilvl="0">
      <w:start w:val="2"/>
      <w:numFmt w:val="chineseCounting"/>
      <w:suff w:val="nothing"/>
      <w:lvlText w:val="（%1）"/>
      <w:lvlJc w:val="left"/>
      <w:rPr>
        <w:rFonts w:cs="Times New Roman"/>
      </w:rPr>
    </w:lvl>
  </w:abstractNum>
  <w:abstractNum w:abstractNumId="3">
    <w:nsid w:val="58EE669D"/>
    <w:multiLevelType w:val="hybridMultilevel"/>
    <w:tmpl w:val="DE1C7CE6"/>
    <w:lvl w:ilvl="0" w:tplc="1026E87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674072B"/>
    <w:multiLevelType w:val="hybridMultilevel"/>
    <w:tmpl w:val="60FC427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D2433C4"/>
    <w:multiLevelType w:val="multilevel"/>
    <w:tmpl w:val="4B985FE6"/>
    <w:lvl w:ilvl="0">
      <w:start w:val="1"/>
      <w:numFmt w:val="decimal"/>
      <w:lvlText w:val="第 %1 章"/>
      <w:lvlJc w:val="left"/>
      <w:pPr>
        <w:tabs>
          <w:tab w:val="num" w:pos="1440"/>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2160"/>
        </w:tabs>
        <w:ind w:left="2160" w:hanging="720"/>
      </w:pPr>
      <w:rPr>
        <w:rFonts w:ascii="宋体" w:eastAsia="宋体" w:hAnsi="宋体" w:hint="eastAsia"/>
        <w:sz w:val="30"/>
        <w:szCs w:val="30"/>
      </w:rPr>
    </w:lvl>
    <w:lvl w:ilvl="3">
      <w:start w:val="1"/>
      <w:numFmt w:val="decimal"/>
      <w:lvlText w:val="%1.%2.%3.%4"/>
      <w:lvlJc w:val="left"/>
      <w:pPr>
        <w:tabs>
          <w:tab w:val="num" w:pos="864"/>
        </w:tabs>
        <w:ind w:left="864" w:hanging="864"/>
      </w:pPr>
      <w:rPr>
        <w:rFonts w:ascii="宋体" w:eastAsia="宋体" w:hAnsi="宋体"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怪咖。">
    <w15:presenceInfo w15:providerId="WPS Office" w15:userId="3301240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mNzFkOGUxNzJmODA3ZDQ3ODIwNDZlMWU1OTNlZTkifQ=="/>
  </w:docVars>
  <w:rsids>
    <w:rsidRoot w:val="00CB2D3F"/>
    <w:rsid w:val="00001BC0"/>
    <w:rsid w:val="000662E4"/>
    <w:rsid w:val="00071F5B"/>
    <w:rsid w:val="00092F84"/>
    <w:rsid w:val="00096C29"/>
    <w:rsid w:val="000A4FC7"/>
    <w:rsid w:val="000C31E0"/>
    <w:rsid w:val="000D760E"/>
    <w:rsid w:val="000E28F1"/>
    <w:rsid w:val="000E37B1"/>
    <w:rsid w:val="000E440C"/>
    <w:rsid w:val="000E6483"/>
    <w:rsid w:val="00104C35"/>
    <w:rsid w:val="00114AFB"/>
    <w:rsid w:val="0011514F"/>
    <w:rsid w:val="00117686"/>
    <w:rsid w:val="00117DE3"/>
    <w:rsid w:val="001222BC"/>
    <w:rsid w:val="00131DAB"/>
    <w:rsid w:val="00144C26"/>
    <w:rsid w:val="00160B41"/>
    <w:rsid w:val="0018404D"/>
    <w:rsid w:val="00195CE9"/>
    <w:rsid w:val="001A0306"/>
    <w:rsid w:val="001A3017"/>
    <w:rsid w:val="001A7B48"/>
    <w:rsid w:val="001B06FA"/>
    <w:rsid w:val="001B2880"/>
    <w:rsid w:val="001B759F"/>
    <w:rsid w:val="001C5DF1"/>
    <w:rsid w:val="001C5E6B"/>
    <w:rsid w:val="001C7B91"/>
    <w:rsid w:val="001C7C61"/>
    <w:rsid w:val="001D100E"/>
    <w:rsid w:val="001E0B52"/>
    <w:rsid w:val="001E2278"/>
    <w:rsid w:val="001E7DE4"/>
    <w:rsid w:val="00204758"/>
    <w:rsid w:val="00213667"/>
    <w:rsid w:val="002212EA"/>
    <w:rsid w:val="00232047"/>
    <w:rsid w:val="002329F0"/>
    <w:rsid w:val="00240CD2"/>
    <w:rsid w:val="0024342A"/>
    <w:rsid w:val="002726A7"/>
    <w:rsid w:val="00283157"/>
    <w:rsid w:val="00284774"/>
    <w:rsid w:val="00291673"/>
    <w:rsid w:val="00291A91"/>
    <w:rsid w:val="00292BB9"/>
    <w:rsid w:val="002A44DB"/>
    <w:rsid w:val="002C2E24"/>
    <w:rsid w:val="002C7769"/>
    <w:rsid w:val="002D3DC7"/>
    <w:rsid w:val="002D4FD9"/>
    <w:rsid w:val="002D54CA"/>
    <w:rsid w:val="002D771D"/>
    <w:rsid w:val="002E0015"/>
    <w:rsid w:val="002E4DD5"/>
    <w:rsid w:val="002F25AE"/>
    <w:rsid w:val="00303DE5"/>
    <w:rsid w:val="0032163D"/>
    <w:rsid w:val="00327979"/>
    <w:rsid w:val="003361B6"/>
    <w:rsid w:val="00346C63"/>
    <w:rsid w:val="003511E5"/>
    <w:rsid w:val="003840DF"/>
    <w:rsid w:val="003A4072"/>
    <w:rsid w:val="003A5C95"/>
    <w:rsid w:val="003B4468"/>
    <w:rsid w:val="003B503F"/>
    <w:rsid w:val="003E1C8B"/>
    <w:rsid w:val="003E5911"/>
    <w:rsid w:val="00417E34"/>
    <w:rsid w:val="00421EB8"/>
    <w:rsid w:val="00427085"/>
    <w:rsid w:val="004356CF"/>
    <w:rsid w:val="0044321B"/>
    <w:rsid w:val="00451A84"/>
    <w:rsid w:val="00460B86"/>
    <w:rsid w:val="00467C42"/>
    <w:rsid w:val="00494C9F"/>
    <w:rsid w:val="004978F6"/>
    <w:rsid w:val="004A202C"/>
    <w:rsid w:val="004B38B2"/>
    <w:rsid w:val="004B7ACD"/>
    <w:rsid w:val="004F0564"/>
    <w:rsid w:val="004F56A8"/>
    <w:rsid w:val="00503AC4"/>
    <w:rsid w:val="00507075"/>
    <w:rsid w:val="00515839"/>
    <w:rsid w:val="005233D9"/>
    <w:rsid w:val="00543263"/>
    <w:rsid w:val="00550A00"/>
    <w:rsid w:val="005532E2"/>
    <w:rsid w:val="00562999"/>
    <w:rsid w:val="0056584E"/>
    <w:rsid w:val="00570F4F"/>
    <w:rsid w:val="00576A32"/>
    <w:rsid w:val="00577015"/>
    <w:rsid w:val="0057701D"/>
    <w:rsid w:val="005A238B"/>
    <w:rsid w:val="005A5B67"/>
    <w:rsid w:val="005A60FA"/>
    <w:rsid w:val="005A719D"/>
    <w:rsid w:val="005B2B90"/>
    <w:rsid w:val="005B4E59"/>
    <w:rsid w:val="005B6BF0"/>
    <w:rsid w:val="005C44CF"/>
    <w:rsid w:val="005C47CD"/>
    <w:rsid w:val="005C6FC4"/>
    <w:rsid w:val="005E1C27"/>
    <w:rsid w:val="005E3A34"/>
    <w:rsid w:val="005F0C07"/>
    <w:rsid w:val="005F3296"/>
    <w:rsid w:val="006061C0"/>
    <w:rsid w:val="006152F4"/>
    <w:rsid w:val="0063345B"/>
    <w:rsid w:val="00635012"/>
    <w:rsid w:val="0064171B"/>
    <w:rsid w:val="0064460E"/>
    <w:rsid w:val="00650529"/>
    <w:rsid w:val="006551EF"/>
    <w:rsid w:val="00666473"/>
    <w:rsid w:val="00666E3E"/>
    <w:rsid w:val="00676FF6"/>
    <w:rsid w:val="00677FEB"/>
    <w:rsid w:val="0068194F"/>
    <w:rsid w:val="006A258A"/>
    <w:rsid w:val="006B3B41"/>
    <w:rsid w:val="006B59DF"/>
    <w:rsid w:val="006B7117"/>
    <w:rsid w:val="006D1298"/>
    <w:rsid w:val="006D6377"/>
    <w:rsid w:val="006E1B7A"/>
    <w:rsid w:val="006E1E8B"/>
    <w:rsid w:val="006F6E3D"/>
    <w:rsid w:val="0070405B"/>
    <w:rsid w:val="00710B6A"/>
    <w:rsid w:val="00724F1E"/>
    <w:rsid w:val="0072599F"/>
    <w:rsid w:val="007400A3"/>
    <w:rsid w:val="00740176"/>
    <w:rsid w:val="00744391"/>
    <w:rsid w:val="00745DF3"/>
    <w:rsid w:val="007507A3"/>
    <w:rsid w:val="00752BCF"/>
    <w:rsid w:val="007626B5"/>
    <w:rsid w:val="00767551"/>
    <w:rsid w:val="00776CC5"/>
    <w:rsid w:val="0079404C"/>
    <w:rsid w:val="00794537"/>
    <w:rsid w:val="007975DD"/>
    <w:rsid w:val="007A5423"/>
    <w:rsid w:val="007A6345"/>
    <w:rsid w:val="007B078B"/>
    <w:rsid w:val="007E6C5E"/>
    <w:rsid w:val="007E7039"/>
    <w:rsid w:val="007F0E85"/>
    <w:rsid w:val="007F5F0B"/>
    <w:rsid w:val="0080214A"/>
    <w:rsid w:val="0080243C"/>
    <w:rsid w:val="00802C36"/>
    <w:rsid w:val="00826B29"/>
    <w:rsid w:val="00826DF2"/>
    <w:rsid w:val="00826EFC"/>
    <w:rsid w:val="00827684"/>
    <w:rsid w:val="0083103F"/>
    <w:rsid w:val="00836B76"/>
    <w:rsid w:val="008373DE"/>
    <w:rsid w:val="00840FE0"/>
    <w:rsid w:val="00844A1F"/>
    <w:rsid w:val="0084703F"/>
    <w:rsid w:val="008617CF"/>
    <w:rsid w:val="008620AF"/>
    <w:rsid w:val="008658CC"/>
    <w:rsid w:val="0088523A"/>
    <w:rsid w:val="00887CDA"/>
    <w:rsid w:val="00890239"/>
    <w:rsid w:val="0089105F"/>
    <w:rsid w:val="008A29EC"/>
    <w:rsid w:val="008B2B7A"/>
    <w:rsid w:val="008B73EB"/>
    <w:rsid w:val="008C078B"/>
    <w:rsid w:val="008C2559"/>
    <w:rsid w:val="008D1423"/>
    <w:rsid w:val="008E07AD"/>
    <w:rsid w:val="008E46E3"/>
    <w:rsid w:val="008E7D3D"/>
    <w:rsid w:val="009118AE"/>
    <w:rsid w:val="0092178B"/>
    <w:rsid w:val="00922FCE"/>
    <w:rsid w:val="00925730"/>
    <w:rsid w:val="00926B68"/>
    <w:rsid w:val="009308DC"/>
    <w:rsid w:val="009334C8"/>
    <w:rsid w:val="0093438D"/>
    <w:rsid w:val="0094047F"/>
    <w:rsid w:val="0094486C"/>
    <w:rsid w:val="00964AE9"/>
    <w:rsid w:val="00980462"/>
    <w:rsid w:val="0098361A"/>
    <w:rsid w:val="00991345"/>
    <w:rsid w:val="0099530D"/>
    <w:rsid w:val="009A6093"/>
    <w:rsid w:val="009A676B"/>
    <w:rsid w:val="009B151F"/>
    <w:rsid w:val="009B3848"/>
    <w:rsid w:val="009B3A05"/>
    <w:rsid w:val="009C1910"/>
    <w:rsid w:val="009C1959"/>
    <w:rsid w:val="009D107B"/>
    <w:rsid w:val="009E318C"/>
    <w:rsid w:val="009E6742"/>
    <w:rsid w:val="00A15ABF"/>
    <w:rsid w:val="00A239A4"/>
    <w:rsid w:val="00A4642C"/>
    <w:rsid w:val="00A643F8"/>
    <w:rsid w:val="00A65653"/>
    <w:rsid w:val="00A66ED0"/>
    <w:rsid w:val="00A72A26"/>
    <w:rsid w:val="00A72DCA"/>
    <w:rsid w:val="00A84E7F"/>
    <w:rsid w:val="00AA205D"/>
    <w:rsid w:val="00AA2396"/>
    <w:rsid w:val="00AA71C0"/>
    <w:rsid w:val="00AB1184"/>
    <w:rsid w:val="00AC4CFE"/>
    <w:rsid w:val="00AC5A83"/>
    <w:rsid w:val="00AC75AF"/>
    <w:rsid w:val="00AD6CFE"/>
    <w:rsid w:val="00AE4AE0"/>
    <w:rsid w:val="00AE52CB"/>
    <w:rsid w:val="00AE6520"/>
    <w:rsid w:val="00AE68B4"/>
    <w:rsid w:val="00B06177"/>
    <w:rsid w:val="00B07149"/>
    <w:rsid w:val="00B23E2C"/>
    <w:rsid w:val="00B3656F"/>
    <w:rsid w:val="00B46724"/>
    <w:rsid w:val="00B65D21"/>
    <w:rsid w:val="00B71765"/>
    <w:rsid w:val="00B7343F"/>
    <w:rsid w:val="00B73DB3"/>
    <w:rsid w:val="00B756DB"/>
    <w:rsid w:val="00B86386"/>
    <w:rsid w:val="00B86EAC"/>
    <w:rsid w:val="00B9007D"/>
    <w:rsid w:val="00B91177"/>
    <w:rsid w:val="00B969B3"/>
    <w:rsid w:val="00BA4333"/>
    <w:rsid w:val="00BB728B"/>
    <w:rsid w:val="00BE0A2E"/>
    <w:rsid w:val="00BE6934"/>
    <w:rsid w:val="00BF28E8"/>
    <w:rsid w:val="00C03054"/>
    <w:rsid w:val="00C04C92"/>
    <w:rsid w:val="00C1068C"/>
    <w:rsid w:val="00C2453E"/>
    <w:rsid w:val="00C2544A"/>
    <w:rsid w:val="00C25589"/>
    <w:rsid w:val="00C27C9D"/>
    <w:rsid w:val="00C35A17"/>
    <w:rsid w:val="00C45067"/>
    <w:rsid w:val="00C45966"/>
    <w:rsid w:val="00C46518"/>
    <w:rsid w:val="00C50240"/>
    <w:rsid w:val="00C55889"/>
    <w:rsid w:val="00C558BA"/>
    <w:rsid w:val="00C62FDA"/>
    <w:rsid w:val="00C65F34"/>
    <w:rsid w:val="00C75740"/>
    <w:rsid w:val="00C8048E"/>
    <w:rsid w:val="00C92256"/>
    <w:rsid w:val="00CB2254"/>
    <w:rsid w:val="00CB2D3F"/>
    <w:rsid w:val="00CB37A1"/>
    <w:rsid w:val="00CB7D5F"/>
    <w:rsid w:val="00CD4B8A"/>
    <w:rsid w:val="00CD68A9"/>
    <w:rsid w:val="00CF56E4"/>
    <w:rsid w:val="00D049C6"/>
    <w:rsid w:val="00D06458"/>
    <w:rsid w:val="00D07880"/>
    <w:rsid w:val="00D20073"/>
    <w:rsid w:val="00D22C42"/>
    <w:rsid w:val="00D32A99"/>
    <w:rsid w:val="00D3539C"/>
    <w:rsid w:val="00D365E5"/>
    <w:rsid w:val="00D60A36"/>
    <w:rsid w:val="00D62CB8"/>
    <w:rsid w:val="00D70743"/>
    <w:rsid w:val="00D73B08"/>
    <w:rsid w:val="00D73F11"/>
    <w:rsid w:val="00D83366"/>
    <w:rsid w:val="00D83BB0"/>
    <w:rsid w:val="00D865A1"/>
    <w:rsid w:val="00D941CF"/>
    <w:rsid w:val="00D97CA0"/>
    <w:rsid w:val="00DA3AF8"/>
    <w:rsid w:val="00DA6019"/>
    <w:rsid w:val="00DA60E9"/>
    <w:rsid w:val="00DB47FB"/>
    <w:rsid w:val="00DC2622"/>
    <w:rsid w:val="00DC5709"/>
    <w:rsid w:val="00DD28BB"/>
    <w:rsid w:val="00DE71FB"/>
    <w:rsid w:val="00DF0EED"/>
    <w:rsid w:val="00DF41A1"/>
    <w:rsid w:val="00DF75B9"/>
    <w:rsid w:val="00E15162"/>
    <w:rsid w:val="00E33AB8"/>
    <w:rsid w:val="00E466E4"/>
    <w:rsid w:val="00E50031"/>
    <w:rsid w:val="00E513BB"/>
    <w:rsid w:val="00E55049"/>
    <w:rsid w:val="00E640D9"/>
    <w:rsid w:val="00E67E9E"/>
    <w:rsid w:val="00E744EE"/>
    <w:rsid w:val="00E9164A"/>
    <w:rsid w:val="00E978DB"/>
    <w:rsid w:val="00EA2FF3"/>
    <w:rsid w:val="00EC2771"/>
    <w:rsid w:val="00EC2830"/>
    <w:rsid w:val="00EC54C2"/>
    <w:rsid w:val="00EC7538"/>
    <w:rsid w:val="00EE03C7"/>
    <w:rsid w:val="00EE113B"/>
    <w:rsid w:val="00EE5690"/>
    <w:rsid w:val="00EE63CD"/>
    <w:rsid w:val="00EF11BF"/>
    <w:rsid w:val="00F05F56"/>
    <w:rsid w:val="00F2161D"/>
    <w:rsid w:val="00F25013"/>
    <w:rsid w:val="00F355C6"/>
    <w:rsid w:val="00F413F1"/>
    <w:rsid w:val="00F444CC"/>
    <w:rsid w:val="00F54C85"/>
    <w:rsid w:val="00F56061"/>
    <w:rsid w:val="00F6066B"/>
    <w:rsid w:val="00F638B2"/>
    <w:rsid w:val="00F64C06"/>
    <w:rsid w:val="00F65BD8"/>
    <w:rsid w:val="00F75927"/>
    <w:rsid w:val="00F97ACC"/>
    <w:rsid w:val="00FB0C97"/>
    <w:rsid w:val="07280E5C"/>
    <w:rsid w:val="088C3CD7"/>
    <w:rsid w:val="0F50118C"/>
    <w:rsid w:val="21E36C06"/>
    <w:rsid w:val="2A357B24"/>
    <w:rsid w:val="2EDC6EB7"/>
    <w:rsid w:val="309028DD"/>
    <w:rsid w:val="335968A6"/>
    <w:rsid w:val="3E3E29D5"/>
    <w:rsid w:val="3E4A1160"/>
    <w:rsid w:val="473A0AC8"/>
    <w:rsid w:val="492B3BFF"/>
    <w:rsid w:val="4A851D59"/>
    <w:rsid w:val="507117F6"/>
    <w:rsid w:val="52732285"/>
    <w:rsid w:val="55D00E0C"/>
    <w:rsid w:val="5FE3270D"/>
    <w:rsid w:val="76FB2B61"/>
    <w:rsid w:val="7EF24C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unhideWhenUsed="0" w:qFormat="1"/>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Body Text" w:qFormat="1"/>
    <w:lsdException w:name="Body Text Indent" w:semiHidden="0" w:qFormat="1"/>
    <w:lsdException w:name="Subtitle" w:semiHidden="0" w:uiPriority="11" w:unhideWhenUsed="0" w:qFormat="1"/>
    <w:lsdException w:name="Body Text 3"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pPr>
    <w:rPr>
      <w:rFonts w:ascii="Calibri" w:eastAsia="仿宋" w:hAnsi="Calibri" w:cs="Times New Roman"/>
      <w:kern w:val="2"/>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aliases w:val="H2,h2,2,Header 2,l2,Level 2 Head,heading 2,proj2,proj21,proj22,proj23,proj24,proj25,proj26,proj27,proj28,proj29,proj210,proj211,proj212,proj221,proj231,proj241,proj251,proj261,proj271,proj281,proj291,proj2101,proj2111,proj213,proj222,proj232,PIM2,h"/>
    <w:basedOn w:val="a"/>
    <w:next w:val="a"/>
    <w:link w:val="2Char"/>
    <w:uiPriority w:val="9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70F4F"/>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420"/>
    </w:pPr>
  </w:style>
  <w:style w:type="paragraph" w:styleId="a4">
    <w:name w:val="caption"/>
    <w:basedOn w:val="a"/>
    <w:next w:val="a"/>
    <w:qFormat/>
    <w:pPr>
      <w:spacing w:before="152" w:after="160"/>
    </w:pPr>
    <w:rPr>
      <w:rFonts w:ascii="Arial" w:eastAsia="黑体" w:hAnsi="Arial" w:cs="Arial"/>
      <w:sz w:val="20"/>
    </w:rPr>
  </w:style>
  <w:style w:type="paragraph" w:styleId="a5">
    <w:name w:val="annotation text"/>
    <w:basedOn w:val="a"/>
    <w:link w:val="Char"/>
    <w:qFormat/>
    <w:pPr>
      <w:spacing w:line="240" w:lineRule="auto"/>
      <w:ind w:firstLineChars="0" w:firstLine="0"/>
    </w:pPr>
    <w:rPr>
      <w:rFonts w:ascii="Times New Roman" w:eastAsiaTheme="minorEastAsia" w:hAnsi="Times New Roman" w:cstheme="minorBidi"/>
      <w:sz w:val="21"/>
      <w:szCs w:val="24"/>
    </w:rPr>
  </w:style>
  <w:style w:type="paragraph" w:styleId="30">
    <w:name w:val="Body Text 3"/>
    <w:basedOn w:val="a"/>
    <w:link w:val="3Char0"/>
    <w:uiPriority w:val="99"/>
    <w:semiHidden/>
    <w:unhideWhenUsed/>
    <w:qFormat/>
    <w:pPr>
      <w:spacing w:after="120"/>
    </w:pPr>
    <w:rPr>
      <w:sz w:val="16"/>
      <w:szCs w:val="16"/>
    </w:rPr>
  </w:style>
  <w:style w:type="paragraph" w:styleId="a6">
    <w:name w:val="Body Text"/>
    <w:basedOn w:val="a"/>
    <w:link w:val="Char0"/>
    <w:uiPriority w:val="99"/>
    <w:semiHidden/>
    <w:unhideWhenUsed/>
    <w:qFormat/>
    <w:pPr>
      <w:spacing w:after="120"/>
    </w:pPr>
  </w:style>
  <w:style w:type="paragraph" w:styleId="a7">
    <w:name w:val="Body Text Indent"/>
    <w:basedOn w:val="a"/>
    <w:link w:val="Char1"/>
    <w:uiPriority w:val="99"/>
    <w:unhideWhenUsed/>
    <w:qFormat/>
    <w:pPr>
      <w:spacing w:after="120"/>
      <w:ind w:leftChars="200" w:left="420"/>
    </w:pPr>
    <w:rPr>
      <w:rFonts w:ascii="Times New Roman" w:eastAsiaTheme="minorEastAsia" w:hAnsi="Times New Roman" w:cstheme="minorBidi"/>
      <w:sz w:val="21"/>
      <w:szCs w:val="22"/>
    </w:rPr>
  </w:style>
  <w:style w:type="paragraph" w:styleId="a8">
    <w:name w:val="Plain Text"/>
    <w:basedOn w:val="a"/>
    <w:link w:val="Char10"/>
    <w:uiPriority w:val="99"/>
    <w:qFormat/>
    <w:rPr>
      <w:rFonts w:ascii="宋体" w:eastAsia="宋体" w:hAnsi="Courier New"/>
      <w:sz w:val="21"/>
    </w:rPr>
  </w:style>
  <w:style w:type="paragraph" w:styleId="a9">
    <w:name w:val="Balloon Text"/>
    <w:basedOn w:val="a"/>
    <w:link w:val="Char2"/>
    <w:uiPriority w:val="99"/>
    <w:semiHidden/>
    <w:unhideWhenUsed/>
    <w:qFormat/>
    <w:pPr>
      <w:spacing w:line="240" w:lineRule="auto"/>
    </w:pPr>
    <w:rPr>
      <w:sz w:val="18"/>
      <w:szCs w:val="18"/>
    </w:rPr>
  </w:style>
  <w:style w:type="paragraph" w:styleId="aa">
    <w:name w:val="footer"/>
    <w:basedOn w:val="a"/>
    <w:link w:val="Char3"/>
    <w:uiPriority w:val="99"/>
    <w:unhideWhenUsed/>
    <w:qFormat/>
    <w:pPr>
      <w:tabs>
        <w:tab w:val="center" w:pos="4153"/>
        <w:tab w:val="right" w:pos="8306"/>
      </w:tabs>
      <w:snapToGrid w:val="0"/>
    </w:pPr>
    <w:rPr>
      <w:sz w:val="18"/>
      <w:szCs w:val="18"/>
    </w:rPr>
  </w:style>
  <w:style w:type="paragraph" w:styleId="ab">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rFonts w:ascii="Times New Roman" w:hAnsi="Times New Roman"/>
    </w:rPr>
  </w:style>
  <w:style w:type="paragraph" w:styleId="20">
    <w:name w:val="toc 2"/>
    <w:basedOn w:val="a"/>
    <w:next w:val="a"/>
    <w:uiPriority w:val="39"/>
    <w:unhideWhenUsed/>
    <w:qFormat/>
    <w:pPr>
      <w:ind w:firstLineChars="400" w:firstLine="400"/>
    </w:pPr>
    <w:rPr>
      <w:rFonts w:ascii="Times New Roman" w:hAnsi="Times New Roman"/>
    </w:rPr>
  </w:style>
  <w:style w:type="paragraph" w:styleId="ac">
    <w:name w:val="Normal (Web)"/>
    <w:basedOn w:val="a"/>
    <w:qFormat/>
    <w:pPr>
      <w:widowControl/>
      <w:spacing w:before="100" w:beforeAutospacing="1" w:after="100" w:afterAutospacing="1"/>
    </w:pPr>
    <w:rPr>
      <w:rFonts w:ascii="宋体" w:hAnsi="宋体" w:cs="宋体"/>
      <w:kern w:val="0"/>
      <w:szCs w:val="24"/>
    </w:rPr>
  </w:style>
  <w:style w:type="table" w:styleId="ad">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0"/>
    <w:uiPriority w:val="99"/>
    <w:unhideWhenUsed/>
    <w:qFormat/>
    <w:rPr>
      <w:color w:val="0000FF" w:themeColor="hyperlink"/>
      <w:u w:val="single"/>
    </w:rPr>
  </w:style>
  <w:style w:type="character" w:customStyle="1" w:styleId="Char4">
    <w:name w:val="页眉 Char"/>
    <w:basedOn w:val="a0"/>
    <w:link w:val="ab"/>
    <w:uiPriority w:val="99"/>
    <w:qFormat/>
    <w:rPr>
      <w:sz w:val="18"/>
      <w:szCs w:val="18"/>
    </w:rPr>
  </w:style>
  <w:style w:type="character" w:customStyle="1" w:styleId="Char3">
    <w:name w:val="页脚 Char"/>
    <w:basedOn w:val="a0"/>
    <w:link w:val="aa"/>
    <w:uiPriority w:val="99"/>
    <w:qFormat/>
    <w:rPr>
      <w:sz w:val="18"/>
      <w:szCs w:val="18"/>
    </w:rPr>
  </w:style>
  <w:style w:type="character" w:customStyle="1" w:styleId="Char1">
    <w:name w:val="正文文本缩进 Char"/>
    <w:link w:val="a7"/>
    <w:uiPriority w:val="99"/>
    <w:qFormat/>
    <w:rPr>
      <w:rFonts w:ascii="Times New Roman" w:hAnsi="Times New Roman"/>
    </w:rPr>
  </w:style>
  <w:style w:type="character" w:customStyle="1" w:styleId="Char11">
    <w:name w:val="正文文本缩进 Char1"/>
    <w:basedOn w:val="a0"/>
    <w:uiPriority w:val="99"/>
    <w:semiHidden/>
    <w:qFormat/>
    <w:rPr>
      <w:rFonts w:ascii="Calibri" w:eastAsia="仿宋" w:hAnsi="Calibri" w:cs="Times New Roman"/>
      <w:sz w:val="24"/>
      <w:szCs w:val="20"/>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styleId="af">
    <w:name w:val="No Spacing"/>
    <w:link w:val="Char5"/>
    <w:uiPriority w:val="1"/>
    <w:qFormat/>
    <w:pPr>
      <w:widowControl w:val="0"/>
      <w:ind w:firstLineChars="200" w:firstLine="200"/>
    </w:pPr>
    <w:rPr>
      <w:rFonts w:ascii="Calibri" w:eastAsia="仿宋" w:hAnsi="Calibri" w:cs="Times New Roman"/>
      <w:kern w:val="2"/>
      <w:sz w:val="24"/>
    </w:rPr>
  </w:style>
  <w:style w:type="character" w:customStyle="1" w:styleId="2Char">
    <w:name w:val="标题 2 Char"/>
    <w:aliases w:val="H2 Char,h2 Char,2 Char,Header 2 Char,l2 Char,Level 2 Head Char,heading 2 Char,proj2 Char,proj21 Char,proj22 Char,proj23 Char,proj24 Char,proj25 Char,proj26 Char,proj27 Char,proj28 Char,proj29 Char,proj210 Char,proj211 Char,proj212 Char,h Char"/>
    <w:basedOn w:val="a0"/>
    <w:link w:val="2"/>
    <w:qFormat/>
    <w:rPr>
      <w:rFonts w:asciiTheme="majorHAnsi" w:eastAsiaTheme="majorEastAsia" w:hAnsiTheme="majorHAnsi" w:cstheme="majorBidi"/>
      <w:b/>
      <w:bCs/>
      <w:sz w:val="32"/>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rPr>
  </w:style>
  <w:style w:type="character" w:customStyle="1" w:styleId="1Char">
    <w:name w:val="标题 1 Char"/>
    <w:basedOn w:val="a0"/>
    <w:link w:val="1"/>
    <w:uiPriority w:val="9"/>
    <w:qFormat/>
    <w:rPr>
      <w:rFonts w:ascii="Calibri" w:eastAsia="仿宋" w:hAnsi="Calibri" w:cs="Times New Roman"/>
      <w:b/>
      <w:bCs/>
      <w:kern w:val="44"/>
      <w:sz w:val="44"/>
      <w:szCs w:val="44"/>
    </w:rPr>
  </w:style>
  <w:style w:type="character" w:customStyle="1" w:styleId="3Char0">
    <w:name w:val="正文文本 3 Char"/>
    <w:basedOn w:val="a0"/>
    <w:link w:val="30"/>
    <w:uiPriority w:val="99"/>
    <w:semiHidden/>
    <w:qFormat/>
    <w:rPr>
      <w:rFonts w:ascii="Calibri" w:eastAsia="仿宋" w:hAnsi="Calibri" w:cs="Times New Roman"/>
      <w:sz w:val="16"/>
      <w:szCs w:val="16"/>
    </w:rPr>
  </w:style>
  <w:style w:type="character" w:customStyle="1" w:styleId="Char10">
    <w:name w:val="纯文本 Char1"/>
    <w:link w:val="a8"/>
    <w:qFormat/>
    <w:locked/>
    <w:rPr>
      <w:rFonts w:ascii="宋体" w:eastAsia="宋体" w:hAnsi="Courier New" w:cs="Times New Roman"/>
      <w:szCs w:val="20"/>
    </w:rPr>
  </w:style>
  <w:style w:type="character" w:customStyle="1" w:styleId="Char6">
    <w:name w:val="纯文本 Char"/>
    <w:basedOn w:val="a0"/>
    <w:uiPriority w:val="99"/>
    <w:qFormat/>
    <w:rPr>
      <w:rFonts w:ascii="宋体" w:eastAsia="宋体" w:hAnsi="Courier New" w:cs="Courier New"/>
      <w:szCs w:val="21"/>
    </w:rPr>
  </w:style>
  <w:style w:type="paragraph" w:customStyle="1" w:styleId="af0">
    <w:name w:val="表内文字"/>
    <w:basedOn w:val="a"/>
    <w:qFormat/>
    <w:pPr>
      <w:tabs>
        <w:tab w:val="left" w:pos="1418"/>
      </w:tabs>
      <w:jc w:val="center"/>
    </w:pPr>
    <w:rPr>
      <w:rFonts w:ascii="仿宋_GB2312" w:eastAsia="仿宋_GB2312"/>
      <w:spacing w:val="-20"/>
      <w:kern w:val="0"/>
      <w:szCs w:val="24"/>
    </w:rPr>
  </w:style>
  <w:style w:type="character" w:customStyle="1" w:styleId="2Char0">
    <w:name w:val="正文首行缩进 2 Char"/>
    <w:uiPriority w:val="99"/>
    <w:semiHidden/>
    <w:qFormat/>
    <w:rPr>
      <w:rFonts w:ascii="Times New Roman" w:eastAsia="仿宋" w:hAnsi="Times New Roman"/>
      <w:kern w:val="2"/>
      <w:sz w:val="24"/>
    </w:rPr>
  </w:style>
  <w:style w:type="paragraph" w:customStyle="1" w:styleId="ParaCharCharCharCharCharCharCharCharCharCharCharCharCharCharCharChar">
    <w:name w:val="默认段落字体 Para Char Char Char Char Char Char Char Char Char Char Char Char Char Char Char Char"/>
    <w:basedOn w:val="a"/>
    <w:qFormat/>
    <w:rPr>
      <w:rFonts w:ascii="Tahoma" w:hAnsi="Tahoma"/>
    </w:rPr>
  </w:style>
  <w:style w:type="character" w:customStyle="1" w:styleId="Char5">
    <w:name w:val="无间隔 Char"/>
    <w:basedOn w:val="a0"/>
    <w:link w:val="af"/>
    <w:uiPriority w:val="1"/>
    <w:qFormat/>
    <w:rPr>
      <w:rFonts w:ascii="Calibri" w:eastAsia="仿宋" w:hAnsi="Calibri" w:cs="Times New Roman"/>
      <w:sz w:val="24"/>
      <w:szCs w:val="20"/>
    </w:rPr>
  </w:style>
  <w:style w:type="character" w:customStyle="1" w:styleId="Char2">
    <w:name w:val="批注框文本 Char"/>
    <w:basedOn w:val="a0"/>
    <w:link w:val="a9"/>
    <w:uiPriority w:val="99"/>
    <w:semiHidden/>
    <w:qFormat/>
    <w:rPr>
      <w:rFonts w:ascii="Calibri" w:eastAsia="仿宋" w:hAnsi="Calibri" w:cs="Times New Roman"/>
      <w:sz w:val="18"/>
      <w:szCs w:val="18"/>
    </w:rPr>
  </w:style>
  <w:style w:type="character" w:customStyle="1" w:styleId="Char">
    <w:name w:val="批注文字 Char"/>
    <w:basedOn w:val="a0"/>
    <w:link w:val="a5"/>
    <w:qFormat/>
    <w:rPr>
      <w:rFonts w:ascii="Times New Roman" w:hAnsi="Times New Roman"/>
      <w:szCs w:val="24"/>
    </w:rPr>
  </w:style>
  <w:style w:type="character" w:customStyle="1" w:styleId="Char0">
    <w:name w:val="正文文本 Char"/>
    <w:basedOn w:val="a0"/>
    <w:link w:val="a6"/>
    <w:uiPriority w:val="99"/>
    <w:semiHidden/>
    <w:qFormat/>
    <w:rPr>
      <w:rFonts w:ascii="Calibri" w:eastAsia="仿宋" w:hAnsi="Calibri" w:cs="Times New Roman"/>
      <w:sz w:val="24"/>
      <w:szCs w:val="20"/>
    </w:rPr>
  </w:style>
  <w:style w:type="paragraph" w:customStyle="1" w:styleId="41">
    <w:name w:val="标题 4_1"/>
    <w:basedOn w:val="a"/>
    <w:next w:val="a"/>
    <w:qFormat/>
    <w:pPr>
      <w:keepNext/>
      <w:keepLines/>
      <w:spacing w:before="280" w:after="290" w:line="376" w:lineRule="auto"/>
      <w:ind w:firstLineChars="0" w:firstLine="0"/>
      <w:jc w:val="both"/>
      <w:outlineLvl w:val="3"/>
    </w:pPr>
    <w:rPr>
      <w:rFonts w:ascii="Cambria" w:eastAsia="宋体" w:hAnsi="Cambria"/>
      <w:b/>
      <w:bCs/>
      <w:sz w:val="28"/>
      <w:szCs w:val="28"/>
    </w:rPr>
  </w:style>
  <w:style w:type="character" w:customStyle="1" w:styleId="Char7">
    <w:name w:val="正文段落 Char"/>
    <w:link w:val="af1"/>
    <w:qFormat/>
    <w:rPr>
      <w:rFonts w:eastAsia="宋体"/>
      <w:sz w:val="24"/>
    </w:rPr>
  </w:style>
  <w:style w:type="paragraph" w:customStyle="1" w:styleId="af1">
    <w:name w:val="正文段落"/>
    <w:basedOn w:val="a"/>
    <w:link w:val="Char7"/>
    <w:qFormat/>
    <w:pPr>
      <w:ind w:firstLine="1040"/>
      <w:jc w:val="both"/>
    </w:pPr>
    <w:rPr>
      <w:rFonts w:asciiTheme="minorHAnsi" w:eastAsia="宋体" w:hAnsiTheme="minorHAnsi" w:cstheme="minorBidi"/>
      <w:kern w:val="0"/>
    </w:rPr>
  </w:style>
  <w:style w:type="paragraph" w:styleId="af2">
    <w:name w:val="List Paragraph"/>
    <w:aliases w:val="numbered,FooterText,List Paragraph1,Paragraphe de liste1,编号,List Paragraph,强调点,符号列表,列出段落2,樣式 清單段落+標題2,Bullet List,清单 1,lp1,stc标题4,目录4,·ûºÅÁÐ±í,¡¤?o?¨¢D¡À¨ª,?¡è?o?¡§¡éD?¨¤¡§a,??¨¨?o??¡ì?¨¦D?¡§¡è?¡ìa,??¡§¡§?o???¨¬?¡§|D??¡ì?¨¨??¨¬a,?,List,List1,List11"/>
    <w:basedOn w:val="a"/>
    <w:link w:val="Char8"/>
    <w:uiPriority w:val="34"/>
    <w:qFormat/>
    <w:pPr>
      <w:ind w:firstLine="420"/>
    </w:pPr>
  </w:style>
  <w:style w:type="table" w:customStyle="1" w:styleId="GridTable1LightAccent6">
    <w:name w:val="Grid Table 1 Light Accent 6"/>
    <w:basedOn w:val="a1"/>
    <w:uiPriority w:val="46"/>
    <w:qFormat/>
    <w:tblPr>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2">
    <w:name w:val="Grid Table 1 Light Accent 2"/>
    <w:basedOn w:val="a1"/>
    <w:uiPriority w:val="46"/>
    <w:qFormat/>
    <w:tblPr>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qFormat/>
    <w:tblPr>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qFormat/>
    <w:tblPr>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3Char">
    <w:name w:val="标题 3 Char"/>
    <w:basedOn w:val="a0"/>
    <w:link w:val="3"/>
    <w:uiPriority w:val="9"/>
    <w:semiHidden/>
    <w:rsid w:val="00570F4F"/>
    <w:rPr>
      <w:rFonts w:ascii="Calibri" w:eastAsia="仿宋" w:hAnsi="Calibri" w:cs="Times New Roman"/>
      <w:b/>
      <w:bCs/>
      <w:kern w:val="2"/>
      <w:sz w:val="32"/>
      <w:szCs w:val="32"/>
    </w:rPr>
  </w:style>
  <w:style w:type="character" w:customStyle="1" w:styleId="Char8">
    <w:name w:val="列出段落 Char"/>
    <w:aliases w:val="numbered Char,FooterText Char,List Paragraph1 Char,Paragraphe de liste1 Char,编号 Char,List Paragraph Char,强调点 Char,符号列表 Char,列出段落2 Char,樣式 清單段落+標題2 Char,Bullet List Char,清单 1 Char,lp1 Char,stc标题4 Char,目录4 Char,·ûºÅÁÐ±í Char,¡¤?o?¨¢D¡À¨ª Char"/>
    <w:link w:val="af2"/>
    <w:uiPriority w:val="34"/>
    <w:qFormat/>
    <w:rsid w:val="00570F4F"/>
    <w:rPr>
      <w:rFonts w:ascii="Calibri" w:eastAsia="仿宋" w:hAnsi="Calibri"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158F9-E999-46D5-B4C3-3F640A32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shaojing</dc:creator>
  <cp:lastModifiedBy>lenovo</cp:lastModifiedBy>
  <cp:revision>226</cp:revision>
  <cp:lastPrinted>2023-07-31T09:24:00Z</cp:lastPrinted>
  <dcterms:created xsi:type="dcterms:W3CDTF">2019-08-19T14:14:00Z</dcterms:created>
  <dcterms:modified xsi:type="dcterms:W3CDTF">2023-07-31T09:24:00Z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D8FB7E114B7D4677BEB2575FB7D4BB81_12</vt:lpwstr>
  </property>
</Properties>
</file>