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ascii="Times New Roman" w:hAnsi="Times New Roman"/>
          <w:b/>
          <w:sz w:val="32"/>
          <w:szCs w:val="32"/>
        </w:rPr>
      </w:pPr>
      <w:bookmarkStart w:id="0" w:name="_Toc106098720"/>
      <w:r>
        <w:rPr>
          <w:rFonts w:hint="eastAsia" w:ascii="Times New Roman" w:hAnsi="Times New Roman"/>
          <w:b/>
          <w:sz w:val="32"/>
          <w:szCs w:val="32"/>
        </w:rPr>
        <w:t xml:space="preserve">第八部分  </w:t>
      </w:r>
      <w:bookmarkStart w:id="7" w:name="_GoBack"/>
      <w:r>
        <w:rPr>
          <w:rFonts w:hint="eastAsia" w:ascii="Times New Roman" w:hAnsi="Times New Roman"/>
          <w:b/>
          <w:sz w:val="32"/>
          <w:szCs w:val="32"/>
        </w:rPr>
        <w:t>技术要求及说明</w:t>
      </w:r>
      <w:bookmarkEnd w:id="0"/>
      <w:bookmarkEnd w:id="7"/>
    </w:p>
    <w:p>
      <w:pPr>
        <w:pStyle w:val="28"/>
        <w:spacing w:line="360" w:lineRule="auto"/>
        <w:ind w:firstLine="482"/>
        <w:outlineLvl w:val="1"/>
        <w:rPr>
          <w:rFonts w:ascii="仿宋" w:hAnsi="仿宋" w:cs="仿宋"/>
          <w:bCs/>
          <w:szCs w:val="24"/>
        </w:rPr>
      </w:pPr>
      <w:bookmarkStart w:id="1" w:name="_Toc106098721"/>
      <w:r>
        <w:rPr>
          <w:rFonts w:hint="eastAsia" w:ascii="仿宋" w:hAnsi="仿宋" w:cs="仿宋"/>
          <w:b/>
          <w:szCs w:val="24"/>
        </w:rPr>
        <w:t>一、项目说明</w:t>
      </w:r>
      <w:bookmarkEnd w:id="1"/>
    </w:p>
    <w:p>
      <w:pPr>
        <w:pStyle w:val="28"/>
        <w:spacing w:line="360" w:lineRule="auto"/>
        <w:ind w:firstLine="480"/>
        <w:rPr>
          <w:rFonts w:ascii="仿宋" w:hAnsi="仿宋" w:cs="仿宋"/>
          <w:bCs/>
          <w:szCs w:val="24"/>
        </w:rPr>
      </w:pPr>
      <w:r>
        <w:rPr>
          <w:rFonts w:ascii="Times New Roman" w:hAnsi="Times New Roman"/>
          <w:bCs/>
          <w:szCs w:val="24"/>
        </w:rPr>
        <w:t>1、本项目为交钥匙</w:t>
      </w:r>
      <w:r>
        <w:rPr>
          <w:rFonts w:hint="eastAsia" w:ascii="Times New Roman" w:hAnsi="Times New Roman"/>
          <w:bCs/>
          <w:szCs w:val="24"/>
        </w:rPr>
        <w:t>项目</w:t>
      </w:r>
      <w:r>
        <w:rPr>
          <w:rFonts w:hint="eastAsia" w:ascii="仿宋" w:hAnsi="仿宋" w:cs="仿宋"/>
          <w:bCs/>
          <w:szCs w:val="24"/>
        </w:rPr>
        <w:t>。</w:t>
      </w:r>
    </w:p>
    <w:p>
      <w:pPr>
        <w:pStyle w:val="28"/>
        <w:spacing w:line="360" w:lineRule="auto"/>
        <w:ind w:firstLine="480"/>
        <w:rPr>
          <w:rFonts w:ascii="Times New Roman" w:hAnsi="Times New Roman"/>
          <w:bCs/>
          <w:szCs w:val="24"/>
        </w:rPr>
      </w:pPr>
      <w:r>
        <w:rPr>
          <w:rFonts w:hint="eastAsia" w:ascii="Times New Roman" w:hAnsi="Times New Roman"/>
          <w:bCs/>
          <w:szCs w:val="24"/>
        </w:rPr>
        <w:t>2</w:t>
      </w:r>
      <w:r>
        <w:rPr>
          <w:rFonts w:ascii="Times New Roman" w:hAnsi="Times New Roman"/>
          <w:bCs/>
          <w:szCs w:val="24"/>
        </w:rPr>
        <w:t>、本</w:t>
      </w:r>
      <w:r>
        <w:rPr>
          <w:rFonts w:hint="eastAsia" w:ascii="Times New Roman" w:hAnsi="Times New Roman"/>
          <w:bCs/>
          <w:szCs w:val="24"/>
        </w:rPr>
        <w:t>技术要求及说明</w:t>
      </w:r>
      <w:r>
        <w:rPr>
          <w:rFonts w:ascii="Times New Roman" w:hAnsi="Times New Roman"/>
          <w:bCs/>
          <w:szCs w:val="24"/>
        </w:rPr>
        <w:t>中所有名词仅代表</w:t>
      </w:r>
      <w:r>
        <w:rPr>
          <w:rFonts w:hint="eastAsia" w:ascii="Times New Roman" w:hAnsi="Times New Roman"/>
          <w:bCs/>
          <w:szCs w:val="24"/>
        </w:rPr>
        <w:t>采购人</w:t>
      </w:r>
      <w:r>
        <w:rPr>
          <w:rFonts w:ascii="Times New Roman" w:hAnsi="Times New Roman"/>
          <w:bCs/>
          <w:szCs w:val="24"/>
        </w:rPr>
        <w:t>对功能的需求，不代表该名词被指定</w:t>
      </w:r>
      <w:r>
        <w:rPr>
          <w:rFonts w:hint="eastAsia" w:ascii="Times New Roman" w:hAnsi="Times New Roman"/>
          <w:bCs/>
          <w:szCs w:val="24"/>
        </w:rPr>
        <w:t>，供应商</w:t>
      </w:r>
      <w:r>
        <w:rPr>
          <w:rFonts w:ascii="Times New Roman" w:hAnsi="Times New Roman"/>
          <w:bCs/>
          <w:szCs w:val="24"/>
        </w:rPr>
        <w:t>可自行提供符合</w:t>
      </w:r>
      <w:r>
        <w:rPr>
          <w:rFonts w:hint="eastAsia" w:ascii="Times New Roman" w:hAnsi="Times New Roman"/>
          <w:bCs/>
          <w:szCs w:val="24"/>
        </w:rPr>
        <w:t>磋商</w:t>
      </w:r>
      <w:r>
        <w:rPr>
          <w:rFonts w:ascii="Times New Roman" w:hAnsi="Times New Roman"/>
          <w:bCs/>
          <w:szCs w:val="24"/>
        </w:rPr>
        <w:t>文件</w:t>
      </w:r>
      <w:r>
        <w:rPr>
          <w:rFonts w:hint="eastAsia" w:ascii="Times New Roman" w:hAnsi="Times New Roman"/>
          <w:bCs/>
          <w:szCs w:val="24"/>
        </w:rPr>
        <w:t>要求</w:t>
      </w:r>
      <w:r>
        <w:rPr>
          <w:rFonts w:ascii="Times New Roman" w:hAnsi="Times New Roman"/>
          <w:bCs/>
          <w:szCs w:val="24"/>
        </w:rPr>
        <w:t>的产品</w:t>
      </w:r>
      <w:r>
        <w:rPr>
          <w:rFonts w:hint="eastAsia" w:ascii="Times New Roman" w:hAnsi="Times New Roman"/>
          <w:bCs/>
          <w:szCs w:val="24"/>
        </w:rPr>
        <w:t>。</w:t>
      </w:r>
    </w:p>
    <w:p>
      <w:pPr>
        <w:pStyle w:val="28"/>
        <w:spacing w:line="360" w:lineRule="auto"/>
        <w:ind w:firstLine="482"/>
        <w:outlineLvl w:val="1"/>
        <w:rPr>
          <w:rFonts w:ascii="仿宋" w:hAnsi="仿宋" w:cs="仿宋"/>
          <w:b/>
          <w:szCs w:val="24"/>
        </w:rPr>
      </w:pPr>
      <w:bookmarkStart w:id="2" w:name="_Toc17664921"/>
      <w:bookmarkStart w:id="3" w:name="_Toc106098722"/>
      <w:bookmarkStart w:id="4" w:name="_Toc106098723"/>
      <w:r>
        <w:rPr>
          <w:rFonts w:hint="eastAsia" w:ascii="仿宋" w:hAnsi="仿宋" w:cs="仿宋"/>
          <w:b/>
          <w:szCs w:val="24"/>
        </w:rPr>
        <w:t>二、分包明细表</w:t>
      </w:r>
      <w:bookmarkEnd w:id="2"/>
      <w:bookmarkEnd w:id="3"/>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5531"/>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57" w:type="pct"/>
            <w:vAlign w:val="center"/>
          </w:tcPr>
          <w:p>
            <w:pPr>
              <w:spacing w:line="240" w:lineRule="auto"/>
              <w:ind w:firstLine="0" w:firstLineChars="0"/>
              <w:jc w:val="center"/>
              <w:rPr>
                <w:rFonts w:ascii="Times New Roman" w:hAnsi="Times New Roman"/>
                <w:b/>
                <w:bCs/>
                <w:color w:val="000000"/>
                <w:szCs w:val="24"/>
              </w:rPr>
            </w:pPr>
            <w:bookmarkStart w:id="5" w:name="_Hlk9191781"/>
            <w:r>
              <w:rPr>
                <w:rFonts w:ascii="Times New Roman" w:hAnsi="Times New Roman"/>
                <w:b/>
                <w:bCs/>
                <w:color w:val="000000"/>
                <w:szCs w:val="24"/>
              </w:rPr>
              <w:t>包号</w:t>
            </w:r>
          </w:p>
        </w:tc>
        <w:tc>
          <w:tcPr>
            <w:tcW w:w="2806" w:type="pct"/>
            <w:vAlign w:val="center"/>
          </w:tcPr>
          <w:p>
            <w:pPr>
              <w:spacing w:line="240" w:lineRule="auto"/>
              <w:ind w:firstLine="0" w:firstLineChars="0"/>
              <w:jc w:val="center"/>
              <w:rPr>
                <w:rFonts w:ascii="Times New Roman" w:hAnsi="Times New Roman"/>
                <w:b/>
                <w:bCs/>
                <w:color w:val="000000"/>
                <w:szCs w:val="24"/>
              </w:rPr>
            </w:pPr>
            <w:r>
              <w:rPr>
                <w:rFonts w:hint="eastAsia" w:ascii="Times New Roman" w:hAnsi="Times New Roman"/>
                <w:b/>
                <w:bCs/>
                <w:color w:val="000000"/>
                <w:szCs w:val="24"/>
              </w:rPr>
              <w:t>分包名称</w:t>
            </w:r>
          </w:p>
        </w:tc>
        <w:tc>
          <w:tcPr>
            <w:tcW w:w="1636" w:type="pct"/>
            <w:vAlign w:val="center"/>
          </w:tcPr>
          <w:p>
            <w:pPr>
              <w:spacing w:line="240" w:lineRule="auto"/>
              <w:ind w:firstLine="0" w:firstLineChars="0"/>
              <w:jc w:val="center"/>
              <w:rPr>
                <w:rFonts w:ascii="Times New Roman" w:hAnsi="Times New Roman"/>
                <w:b/>
                <w:bCs/>
                <w:color w:val="000000"/>
                <w:szCs w:val="24"/>
              </w:rPr>
            </w:pPr>
            <w:r>
              <w:rPr>
                <w:rFonts w:ascii="Times New Roman" w:hAnsi="Times New Roman"/>
                <w:b/>
                <w:bCs/>
                <w:color w:val="000000"/>
                <w:szCs w:val="24"/>
              </w:rPr>
              <w:t>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57" w:type="pct"/>
            <w:vAlign w:val="center"/>
          </w:tcPr>
          <w:p>
            <w:pPr>
              <w:spacing w:line="240" w:lineRule="auto"/>
              <w:ind w:firstLine="0" w:firstLineChars="0"/>
              <w:jc w:val="center"/>
              <w:rPr>
                <w:rFonts w:ascii="Times New Roman" w:hAnsi="Times New Roman"/>
                <w:bCs/>
                <w:color w:val="000000"/>
                <w:szCs w:val="24"/>
              </w:rPr>
            </w:pPr>
            <w:r>
              <w:rPr>
                <w:rFonts w:ascii="Times New Roman" w:hAnsi="Times New Roman"/>
                <w:bCs/>
                <w:color w:val="000000"/>
                <w:szCs w:val="24"/>
              </w:rPr>
              <w:t>1</w:t>
            </w:r>
          </w:p>
        </w:tc>
        <w:tc>
          <w:tcPr>
            <w:tcW w:w="2806" w:type="pct"/>
            <w:vAlign w:val="center"/>
          </w:tcPr>
          <w:p>
            <w:pPr>
              <w:spacing w:line="240" w:lineRule="auto"/>
              <w:ind w:firstLine="0" w:firstLineChars="0"/>
              <w:jc w:val="center"/>
              <w:rPr>
                <w:rFonts w:ascii="Times New Roman" w:hAnsi="Times New Roman"/>
                <w:color w:val="000000"/>
                <w:szCs w:val="24"/>
              </w:rPr>
            </w:pPr>
            <w:r>
              <w:rPr>
                <w:rFonts w:hint="eastAsia" w:ascii="Times New Roman" w:hAnsi="Times New Roman"/>
                <w:color w:val="000000"/>
                <w:szCs w:val="24"/>
              </w:rPr>
              <w:t>五轴加工机床的机床本体系统</w:t>
            </w:r>
          </w:p>
        </w:tc>
        <w:tc>
          <w:tcPr>
            <w:tcW w:w="1636" w:type="pct"/>
            <w:vAlign w:val="center"/>
          </w:tcPr>
          <w:p>
            <w:pPr>
              <w:spacing w:line="240" w:lineRule="auto"/>
              <w:ind w:firstLine="0" w:firstLineChars="0"/>
              <w:jc w:val="center"/>
              <w:rPr>
                <w:rFonts w:ascii="Times New Roman" w:hAnsi="Times New Roman"/>
                <w:szCs w:val="24"/>
              </w:rPr>
            </w:pPr>
            <w:r>
              <w:rPr>
                <w:rFonts w:hint="eastAsia" w:ascii="Times New Roman" w:hAnsi="Times New Roman"/>
                <w:szCs w:val="24"/>
              </w:rPr>
              <w:t>146.00</w:t>
            </w:r>
          </w:p>
        </w:tc>
      </w:tr>
      <w:bookmarkEnd w:id="5"/>
    </w:tbl>
    <w:p>
      <w:pPr>
        <w:pStyle w:val="28"/>
        <w:spacing w:line="360" w:lineRule="auto"/>
        <w:ind w:firstLine="482"/>
        <w:outlineLvl w:val="1"/>
        <w:rPr>
          <w:rFonts w:ascii="仿宋" w:hAnsi="仿宋" w:cs="仿宋"/>
          <w:b/>
          <w:szCs w:val="24"/>
        </w:rPr>
      </w:pPr>
      <w:r>
        <w:rPr>
          <w:rFonts w:hint="eastAsia" w:ascii="仿宋" w:hAnsi="仿宋" w:cs="仿宋"/>
          <w:b/>
          <w:szCs w:val="24"/>
        </w:rPr>
        <w:t>三、技术参数要求</w:t>
      </w:r>
      <w:bookmarkEnd w:id="4"/>
    </w:p>
    <w:tbl>
      <w:tblPr>
        <w:tblStyle w:val="19"/>
        <w:tblW w:w="5000" w:type="pct"/>
        <w:tblInd w:w="0" w:type="dxa"/>
        <w:tblLayout w:type="autofit"/>
        <w:tblCellMar>
          <w:top w:w="0" w:type="dxa"/>
          <w:left w:w="108" w:type="dxa"/>
          <w:bottom w:w="0" w:type="dxa"/>
          <w:right w:w="108" w:type="dxa"/>
        </w:tblCellMar>
      </w:tblPr>
      <w:tblGrid>
        <w:gridCol w:w="629"/>
        <w:gridCol w:w="1257"/>
        <w:gridCol w:w="6125"/>
        <w:gridCol w:w="932"/>
        <w:gridCol w:w="911"/>
      </w:tblGrid>
      <w:tr>
        <w:tblPrEx>
          <w:tblCellMar>
            <w:top w:w="0" w:type="dxa"/>
            <w:left w:w="108" w:type="dxa"/>
            <w:bottom w:w="0" w:type="dxa"/>
            <w:right w:w="108" w:type="dxa"/>
          </w:tblCellMar>
        </w:tblPrEx>
        <w:trPr>
          <w:trHeight w:val="613" w:hRule="atLeast"/>
          <w:tblHeader/>
        </w:trPr>
        <w:tc>
          <w:tcPr>
            <w:tcW w:w="31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cs="仿宋"/>
                <w:b/>
                <w:color w:val="000000"/>
                <w:szCs w:val="21"/>
              </w:rPr>
            </w:pPr>
            <w:bookmarkStart w:id="6" w:name="_Hlk117688083"/>
            <w:r>
              <w:rPr>
                <w:rFonts w:hint="eastAsia" w:ascii="仿宋" w:hAnsi="仿宋" w:cs="仿宋"/>
                <w:b/>
                <w:color w:val="000000"/>
                <w:kern w:val="0"/>
                <w:szCs w:val="21"/>
              </w:rPr>
              <w:t>序号</w:t>
            </w:r>
          </w:p>
        </w:tc>
        <w:tc>
          <w:tcPr>
            <w:tcW w:w="63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cs="仿宋"/>
                <w:b/>
                <w:color w:val="000000"/>
                <w:szCs w:val="21"/>
              </w:rPr>
            </w:pPr>
            <w:r>
              <w:rPr>
                <w:rFonts w:hint="eastAsia" w:ascii="仿宋" w:hAnsi="仿宋" w:cs="仿宋"/>
                <w:b/>
                <w:color w:val="000000"/>
                <w:kern w:val="0"/>
                <w:szCs w:val="21"/>
              </w:rPr>
              <w:t>设备名称</w:t>
            </w:r>
          </w:p>
        </w:tc>
        <w:tc>
          <w:tcPr>
            <w:tcW w:w="310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cs="仿宋"/>
                <w:b/>
                <w:color w:val="000000"/>
                <w:szCs w:val="21"/>
              </w:rPr>
            </w:pPr>
            <w:r>
              <w:rPr>
                <w:rFonts w:hint="eastAsia" w:ascii="仿宋" w:hAnsi="仿宋" w:cs="仿宋"/>
                <w:b/>
                <w:color w:val="000000"/>
                <w:kern w:val="0"/>
                <w:szCs w:val="21"/>
              </w:rPr>
              <w:t>性能指标</w:t>
            </w: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cs="仿宋"/>
                <w:b/>
                <w:color w:val="000000"/>
                <w:szCs w:val="21"/>
              </w:rPr>
            </w:pPr>
            <w:r>
              <w:rPr>
                <w:rFonts w:hint="eastAsia" w:ascii="仿宋" w:hAnsi="仿宋" w:cs="仿宋"/>
                <w:b/>
                <w:color w:val="000000"/>
                <w:kern w:val="0"/>
                <w:szCs w:val="21"/>
              </w:rPr>
              <w:t>单位</w:t>
            </w:r>
          </w:p>
        </w:tc>
        <w:tc>
          <w:tcPr>
            <w:tcW w:w="46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cs="仿宋"/>
                <w:b/>
                <w:color w:val="000000"/>
                <w:szCs w:val="21"/>
              </w:rPr>
            </w:pPr>
            <w:r>
              <w:rPr>
                <w:rFonts w:hint="eastAsia" w:ascii="仿宋" w:hAnsi="仿宋" w:cs="仿宋"/>
                <w:b/>
                <w:color w:val="000000"/>
                <w:kern w:val="0"/>
                <w:szCs w:val="21"/>
              </w:rPr>
              <w:t>数量</w:t>
            </w:r>
          </w:p>
        </w:tc>
      </w:tr>
      <w:tr>
        <w:tblPrEx>
          <w:tblCellMar>
            <w:top w:w="0" w:type="dxa"/>
            <w:left w:w="108" w:type="dxa"/>
            <w:bottom w:w="0" w:type="dxa"/>
            <w:right w:w="108" w:type="dxa"/>
          </w:tblCellMar>
        </w:tblPrEx>
        <w:trPr>
          <w:trHeight w:val="451" w:hRule="atLeast"/>
        </w:trPr>
        <w:tc>
          <w:tcPr>
            <w:tcW w:w="31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 w:hAnsi="仿宋" w:cs="仿宋"/>
                <w:color w:val="000000"/>
                <w:szCs w:val="21"/>
              </w:rPr>
            </w:pPr>
            <w:r>
              <w:rPr>
                <w:rFonts w:hint="eastAsia" w:ascii="仿宋" w:hAnsi="仿宋" w:cs="仿宋"/>
                <w:color w:val="000000"/>
                <w:kern w:val="0"/>
                <w:szCs w:val="21"/>
              </w:rPr>
              <w:t>1</w:t>
            </w:r>
          </w:p>
        </w:tc>
        <w:tc>
          <w:tcPr>
            <w:tcW w:w="63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 w:hAnsi="仿宋"/>
              </w:rPr>
            </w:pPr>
            <w:r>
              <w:rPr>
                <w:rFonts w:hint="eastAsia" w:ascii="仿宋" w:hAnsi="仿宋"/>
              </w:rPr>
              <w:t>五轴加工机床的机床本体系统</w:t>
            </w:r>
          </w:p>
        </w:tc>
        <w:tc>
          <w:tcPr>
            <w:tcW w:w="310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b/>
              </w:rPr>
            </w:pPr>
            <w:r>
              <w:rPr>
                <w:rFonts w:hint="eastAsia" w:ascii="仿宋" w:hAnsi="仿宋"/>
                <w:b/>
              </w:rPr>
              <w:t>（一）设备用途及基本要求</w:t>
            </w:r>
          </w:p>
          <w:p>
            <w:pPr>
              <w:spacing w:line="240" w:lineRule="auto"/>
              <w:ind w:firstLine="0" w:firstLineChars="0"/>
              <w:rPr>
                <w:rFonts w:ascii="仿宋" w:hAnsi="仿宋"/>
              </w:rPr>
            </w:pPr>
            <w:r>
              <w:rPr>
                <w:rFonts w:hint="eastAsia" w:ascii="仿宋" w:hAnsi="仿宋"/>
              </w:rPr>
              <w:t>机床采用铸铁床身，具有高刚性、高稳定性和高吸震性。回转摆动工作台，联动加工，五轴五联动，各轴全闭环位置检测。主要用于有色金属、黑色金属复杂壳体类、板类、回转体及箱体类零件的粗、精加工。应能适应铝合金、钛合金、模具、镍基合金及合金结构钢等材料的铣、镗、钻、铰孔及攻丝。</w:t>
            </w:r>
          </w:p>
          <w:p>
            <w:pPr>
              <w:spacing w:line="240" w:lineRule="auto"/>
              <w:ind w:firstLine="0" w:firstLineChars="0"/>
              <w:rPr>
                <w:rFonts w:ascii="仿宋" w:hAnsi="仿宋"/>
                <w:b/>
              </w:rPr>
            </w:pPr>
            <w:r>
              <w:rPr>
                <w:rFonts w:hint="eastAsia" w:ascii="仿宋" w:hAnsi="仿宋"/>
                <w:b/>
              </w:rPr>
              <w:t>（二）设备要求及主要规格参数</w:t>
            </w:r>
          </w:p>
          <w:p>
            <w:pPr>
              <w:spacing w:line="240" w:lineRule="auto"/>
              <w:ind w:firstLine="0" w:firstLineChars="0"/>
              <w:rPr>
                <w:rFonts w:ascii="仿宋" w:hAnsi="仿宋"/>
              </w:rPr>
            </w:pPr>
            <w:r>
              <w:rPr>
                <w:rFonts w:ascii="仿宋" w:hAnsi="仿宋"/>
              </w:rPr>
              <w:t>1.机床技术要求及其它说明</w:t>
            </w:r>
          </w:p>
          <w:p>
            <w:pPr>
              <w:spacing w:line="240" w:lineRule="auto"/>
              <w:ind w:firstLine="0" w:firstLineChars="0"/>
              <w:rPr>
                <w:rFonts w:ascii="仿宋" w:hAnsi="仿宋"/>
              </w:rPr>
            </w:pPr>
            <w:r>
              <w:rPr>
                <w:rFonts w:ascii="仿宋" w:hAnsi="仿宋"/>
              </w:rPr>
              <w:t>1.1 机床采用铸铁床身，具有高刚性、高稳定性和高吸震性。</w:t>
            </w:r>
          </w:p>
          <w:p>
            <w:pPr>
              <w:spacing w:line="240" w:lineRule="auto"/>
              <w:ind w:firstLine="0" w:firstLineChars="0"/>
              <w:rPr>
                <w:rFonts w:ascii="仿宋" w:hAnsi="仿宋"/>
              </w:rPr>
            </w:pPr>
            <w:r>
              <w:rPr>
                <w:rFonts w:ascii="仿宋" w:hAnsi="仿宋"/>
              </w:rPr>
              <w:t>1.2 机床导轨采用线性滚柱导轨，并具有可靠的防护装置。</w:t>
            </w:r>
          </w:p>
          <w:p>
            <w:pPr>
              <w:spacing w:line="240" w:lineRule="auto"/>
              <w:ind w:firstLine="0" w:firstLineChars="0"/>
              <w:rPr>
                <w:rFonts w:ascii="仿宋" w:hAnsi="仿宋"/>
              </w:rPr>
            </w:pPr>
            <w:r>
              <w:rPr>
                <w:rFonts w:ascii="仿宋" w:hAnsi="仿宋"/>
              </w:rPr>
              <w:t>1.3 机床设计制造应符合 ISO 国际标准，使用性能良好，国内院校及企业用户</w:t>
            </w:r>
            <w:r>
              <w:rPr>
                <w:rFonts w:hint="eastAsia" w:ascii="仿宋" w:hAnsi="仿宋"/>
              </w:rPr>
              <w:t>广泛。</w:t>
            </w:r>
          </w:p>
          <w:p>
            <w:pPr>
              <w:spacing w:line="240" w:lineRule="auto"/>
              <w:ind w:firstLine="0" w:firstLineChars="0"/>
              <w:rPr>
                <w:rFonts w:ascii="仿宋" w:hAnsi="仿宋"/>
              </w:rPr>
            </w:pPr>
            <w:r>
              <w:rPr>
                <w:rFonts w:ascii="仿宋" w:hAnsi="仿宋"/>
              </w:rPr>
              <w:t>1.4 机床所有零部件和各种仪表的计量单位应全部采用国际单位（SI）标准。</w:t>
            </w:r>
          </w:p>
          <w:p>
            <w:pPr>
              <w:spacing w:line="240" w:lineRule="auto"/>
              <w:ind w:firstLine="0" w:firstLineChars="0"/>
              <w:rPr>
                <w:rFonts w:ascii="仿宋" w:hAnsi="仿宋"/>
              </w:rPr>
            </w:pPr>
            <w:r>
              <w:rPr>
                <w:rFonts w:ascii="仿宋" w:hAnsi="仿宋"/>
              </w:rPr>
              <w:t>1.5 机床主要规格参数</w:t>
            </w:r>
          </w:p>
          <w:p>
            <w:pPr>
              <w:spacing w:line="240" w:lineRule="auto"/>
              <w:ind w:firstLine="0" w:firstLineChars="0"/>
              <w:rPr>
                <w:rFonts w:ascii="仿宋" w:hAnsi="仿宋"/>
              </w:rPr>
            </w:pPr>
            <w:r>
              <w:rPr>
                <w:rFonts w:ascii="仿宋" w:hAnsi="仿宋"/>
              </w:rPr>
              <w:t>1.5.1 NC 摆动工作台尺寸：≥Φ630×500mm。</w:t>
            </w:r>
          </w:p>
          <w:p>
            <w:pPr>
              <w:spacing w:line="240" w:lineRule="auto"/>
              <w:ind w:firstLine="0" w:firstLineChars="0"/>
              <w:rPr>
                <w:rFonts w:ascii="仿宋" w:hAnsi="仿宋"/>
              </w:rPr>
            </w:pPr>
            <w:r>
              <w:rPr>
                <w:rFonts w:ascii="仿宋" w:hAnsi="仿宋"/>
              </w:rPr>
              <w:t>1.5.2 NC 摆动工作台最大承重：≥300Kg。</w:t>
            </w:r>
          </w:p>
          <w:p>
            <w:pPr>
              <w:spacing w:line="240" w:lineRule="auto"/>
              <w:ind w:firstLine="0" w:firstLineChars="0"/>
              <w:rPr>
                <w:rFonts w:ascii="仿宋" w:hAnsi="仿宋"/>
              </w:rPr>
            </w:pPr>
            <w:r>
              <w:rPr>
                <w:rFonts w:ascii="仿宋" w:hAnsi="仿宋"/>
              </w:rPr>
              <w:t>1.5.3 NC 摆动工作台旋转 C 轴 ：≥±n*360°*0.001 度（可实现连续分度）。</w:t>
            </w:r>
          </w:p>
          <w:p>
            <w:pPr>
              <w:spacing w:line="240" w:lineRule="auto"/>
              <w:ind w:firstLine="0" w:firstLineChars="0"/>
              <w:rPr>
                <w:rFonts w:ascii="仿宋" w:hAnsi="仿宋"/>
              </w:rPr>
            </w:pPr>
            <w:r>
              <w:rPr>
                <w:rFonts w:ascii="仿宋" w:hAnsi="仿宋"/>
              </w:rPr>
              <w:t>1.5.4 NC 摆动工作台摆动范围 B 轴：≥ -35/+110°（可连续任意分度）。</w:t>
            </w:r>
          </w:p>
          <w:p>
            <w:pPr>
              <w:spacing w:line="240" w:lineRule="auto"/>
              <w:ind w:firstLine="0" w:firstLineChars="0"/>
              <w:rPr>
                <w:rFonts w:ascii="仿宋" w:hAnsi="仿宋"/>
              </w:rPr>
            </w:pPr>
            <w:r>
              <w:rPr>
                <w:rFonts w:ascii="仿宋" w:hAnsi="仿宋"/>
              </w:rPr>
              <w:t>1.5.5 主轴端面到工作台面最小距离：≤150mm。</w:t>
            </w:r>
          </w:p>
          <w:p>
            <w:pPr>
              <w:spacing w:line="240" w:lineRule="auto"/>
              <w:ind w:firstLine="0" w:firstLineChars="0"/>
              <w:rPr>
                <w:rFonts w:ascii="仿宋" w:hAnsi="仿宋"/>
              </w:rPr>
            </w:pPr>
            <w:r>
              <w:rPr>
                <w:rFonts w:ascii="仿宋" w:hAnsi="仿宋"/>
              </w:rPr>
              <w:t>1.5.6 X/Y/Z 轴行程：≥ 650/520/475 mm。</w:t>
            </w:r>
          </w:p>
          <w:p>
            <w:pPr>
              <w:spacing w:line="240" w:lineRule="auto"/>
              <w:ind w:firstLine="0" w:firstLineChars="0"/>
              <w:rPr>
                <w:rFonts w:ascii="仿宋" w:hAnsi="仿宋"/>
              </w:rPr>
            </w:pPr>
            <w:r>
              <w:rPr>
                <w:rFonts w:ascii="仿宋" w:hAnsi="仿宋"/>
              </w:rPr>
              <w:t>1.5.7 主轴最高转速：≥15000rpm。</w:t>
            </w:r>
          </w:p>
          <w:p>
            <w:pPr>
              <w:spacing w:line="240" w:lineRule="auto"/>
              <w:ind w:firstLine="0" w:firstLineChars="0"/>
              <w:rPr>
                <w:rFonts w:ascii="仿宋" w:hAnsi="仿宋"/>
              </w:rPr>
            </w:pPr>
            <w:r>
              <w:rPr>
                <w:rFonts w:ascii="仿宋" w:hAnsi="仿宋"/>
              </w:rPr>
              <w:t>1.5.8 主轴驱动功率：≥21KW（40% 负载）≥16KW（100% 负载）。</w:t>
            </w:r>
          </w:p>
          <w:p>
            <w:pPr>
              <w:spacing w:line="240" w:lineRule="auto"/>
              <w:ind w:firstLine="0" w:firstLineChars="0"/>
              <w:rPr>
                <w:rFonts w:ascii="仿宋" w:hAnsi="仿宋"/>
              </w:rPr>
            </w:pPr>
            <w:r>
              <w:rPr>
                <w:rFonts w:ascii="仿宋" w:hAnsi="仿宋"/>
              </w:rPr>
              <w:t>1.5.9 主轴驱动扭矩：≥111Nm（40% 负载）≥85Nm （100% 负载）。</w:t>
            </w:r>
          </w:p>
          <w:p>
            <w:pPr>
              <w:spacing w:line="240" w:lineRule="auto"/>
              <w:ind w:firstLine="0" w:firstLineChars="0"/>
              <w:rPr>
                <w:rFonts w:ascii="仿宋" w:hAnsi="仿宋"/>
              </w:rPr>
            </w:pPr>
            <w:r>
              <w:rPr>
                <w:rFonts w:ascii="仿宋" w:hAnsi="仿宋"/>
              </w:rPr>
              <w:t>1.5.10 最小分辨率（X/Y/Z）：0.001mm；（C/A 或 B）：0.001°。</w:t>
            </w:r>
          </w:p>
          <w:p>
            <w:pPr>
              <w:spacing w:line="240" w:lineRule="auto"/>
              <w:ind w:firstLine="0" w:firstLineChars="0"/>
              <w:rPr>
                <w:rFonts w:ascii="仿宋" w:hAnsi="仿宋"/>
              </w:rPr>
            </w:pPr>
            <w:r>
              <w:rPr>
                <w:rFonts w:ascii="仿宋" w:hAnsi="仿宋"/>
              </w:rPr>
              <w:t>1.5.11 主轴锥孔： SK40。</w:t>
            </w:r>
          </w:p>
          <w:p>
            <w:pPr>
              <w:spacing w:line="240" w:lineRule="auto"/>
              <w:ind w:firstLine="0" w:firstLineChars="0"/>
              <w:rPr>
                <w:rFonts w:ascii="仿宋" w:hAnsi="仿宋"/>
              </w:rPr>
            </w:pPr>
            <w:r>
              <w:rPr>
                <w:rFonts w:ascii="仿宋" w:hAnsi="仿宋"/>
              </w:rPr>
              <w:t>1.5.12 快移速度（X/Y/Z）：≥42m/min。</w:t>
            </w:r>
          </w:p>
          <w:p>
            <w:pPr>
              <w:spacing w:line="240" w:lineRule="auto"/>
              <w:ind w:firstLine="0" w:firstLineChars="0"/>
              <w:rPr>
                <w:rFonts w:ascii="仿宋" w:hAnsi="仿宋"/>
              </w:rPr>
            </w:pPr>
            <w:r>
              <w:rPr>
                <w:rFonts w:ascii="仿宋" w:hAnsi="仿宋"/>
              </w:rPr>
              <w:t>1.5.13 进给速度（X、Y、Z 轴）：0～42m/min。</w:t>
            </w:r>
          </w:p>
          <w:p>
            <w:pPr>
              <w:spacing w:line="240" w:lineRule="auto"/>
              <w:ind w:firstLine="0" w:firstLineChars="0"/>
              <w:rPr>
                <w:rFonts w:ascii="仿宋" w:hAnsi="仿宋"/>
              </w:rPr>
            </w:pPr>
            <w:r>
              <w:rPr>
                <w:rFonts w:ascii="仿宋" w:hAnsi="仿宋"/>
              </w:rPr>
              <w:t>1.5.14 刀库容量：≥30 把。</w:t>
            </w:r>
          </w:p>
          <w:p>
            <w:pPr>
              <w:spacing w:line="240" w:lineRule="auto"/>
              <w:ind w:firstLine="0" w:firstLineChars="0"/>
              <w:rPr>
                <w:rFonts w:ascii="仿宋" w:hAnsi="仿宋"/>
              </w:rPr>
            </w:pPr>
            <w:r>
              <w:rPr>
                <w:rFonts w:ascii="仿宋" w:hAnsi="仿宋"/>
              </w:rPr>
              <w:t>1.5.15 换刀方式：机械臂式。</w:t>
            </w:r>
          </w:p>
          <w:p>
            <w:pPr>
              <w:spacing w:line="240" w:lineRule="auto"/>
              <w:ind w:firstLine="0" w:firstLineChars="0"/>
              <w:rPr>
                <w:rFonts w:ascii="仿宋" w:hAnsi="仿宋"/>
              </w:rPr>
            </w:pPr>
            <w:r>
              <w:rPr>
                <w:rFonts w:ascii="仿宋" w:hAnsi="仿宋"/>
              </w:rPr>
              <w:t>1.5.16 换刀时间（屑-屑）：≤ 7 秒。</w:t>
            </w:r>
          </w:p>
          <w:p>
            <w:pPr>
              <w:spacing w:line="240" w:lineRule="auto"/>
              <w:ind w:firstLine="0" w:firstLineChars="0"/>
              <w:rPr>
                <w:rFonts w:ascii="仿宋" w:hAnsi="仿宋"/>
              </w:rPr>
            </w:pPr>
            <w:r>
              <w:rPr>
                <w:rFonts w:ascii="仿宋" w:hAnsi="仿宋"/>
              </w:rPr>
              <w:t>1.5.17 最大刀具长度：≥300 mm。</w:t>
            </w:r>
          </w:p>
          <w:p>
            <w:pPr>
              <w:spacing w:line="240" w:lineRule="auto"/>
              <w:ind w:firstLine="0" w:firstLineChars="0"/>
              <w:rPr>
                <w:rFonts w:ascii="仿宋" w:hAnsi="仿宋"/>
              </w:rPr>
            </w:pPr>
            <w:r>
              <w:rPr>
                <w:rFonts w:ascii="仿宋" w:hAnsi="仿宋"/>
              </w:rPr>
              <w:t>1.5.18 最大刀具重量：≥8Kg。</w:t>
            </w:r>
          </w:p>
          <w:p>
            <w:pPr>
              <w:spacing w:line="240" w:lineRule="auto"/>
              <w:ind w:firstLine="0" w:firstLineChars="0"/>
              <w:rPr>
                <w:rFonts w:ascii="仿宋" w:hAnsi="仿宋"/>
              </w:rPr>
            </w:pPr>
            <w:r>
              <w:rPr>
                <w:rFonts w:ascii="仿宋" w:hAnsi="仿宋"/>
              </w:rPr>
              <w:t>1.5.19 最大刀具直径(满库)：Φ80 mm。</w:t>
            </w:r>
          </w:p>
          <w:p>
            <w:pPr>
              <w:spacing w:line="240" w:lineRule="auto"/>
              <w:ind w:firstLine="0" w:firstLineChars="0"/>
              <w:rPr>
                <w:rFonts w:ascii="仿宋" w:hAnsi="仿宋"/>
              </w:rPr>
            </w:pPr>
            <w:r>
              <w:rPr>
                <w:rFonts w:ascii="仿宋" w:hAnsi="仿宋"/>
              </w:rPr>
              <w:t>1.5.20 最大刀具直径（相邻空位）：Φ130 mm。</w:t>
            </w:r>
          </w:p>
          <w:p>
            <w:pPr>
              <w:spacing w:line="240" w:lineRule="auto"/>
              <w:ind w:firstLine="0" w:firstLineChars="0"/>
              <w:rPr>
                <w:rFonts w:ascii="仿宋" w:hAnsi="仿宋"/>
              </w:rPr>
            </w:pPr>
            <w:r>
              <w:rPr>
                <w:rFonts w:ascii="仿宋" w:hAnsi="仿宋"/>
              </w:rPr>
              <w:t>1.5.21 定位精度：X/Y/Z 轴≤0.006mm， C/B 轴≤±10arcs。</w:t>
            </w:r>
          </w:p>
          <w:p>
            <w:pPr>
              <w:spacing w:line="240" w:lineRule="auto"/>
              <w:ind w:firstLine="0" w:firstLineChars="0"/>
              <w:rPr>
                <w:rFonts w:ascii="仿宋" w:hAnsi="仿宋"/>
              </w:rPr>
            </w:pPr>
            <w:r>
              <w:rPr>
                <w:rFonts w:ascii="仿宋" w:hAnsi="仿宋"/>
              </w:rPr>
              <w:t>1.5.22 重复定位精度：X/Y/Z 轴≤0.004mm， C/B 轴≤±6arcs。</w:t>
            </w:r>
          </w:p>
          <w:p>
            <w:pPr>
              <w:spacing w:line="240" w:lineRule="auto"/>
              <w:ind w:firstLine="0" w:firstLineChars="0"/>
              <w:rPr>
                <w:rFonts w:ascii="仿宋" w:hAnsi="仿宋"/>
              </w:rPr>
            </w:pPr>
            <w:r>
              <w:rPr>
                <w:rFonts w:ascii="仿宋" w:hAnsi="仿宋"/>
              </w:rPr>
              <w:t>1.5.23 X/Y/Z/B/C 轴全闭环控制。</w:t>
            </w:r>
          </w:p>
          <w:p>
            <w:pPr>
              <w:spacing w:line="240" w:lineRule="auto"/>
              <w:ind w:firstLine="0" w:firstLineChars="0"/>
              <w:rPr>
                <w:rFonts w:ascii="仿宋" w:hAnsi="仿宋"/>
              </w:rPr>
            </w:pPr>
            <w:r>
              <w:rPr>
                <w:rFonts w:ascii="仿宋" w:hAnsi="仿宋"/>
              </w:rPr>
              <w:t>1.5.24 可完成（X、Y、Z、C、B）五轴五联动加工。</w:t>
            </w:r>
          </w:p>
          <w:p>
            <w:pPr>
              <w:spacing w:line="240" w:lineRule="auto"/>
              <w:ind w:firstLine="0" w:firstLineChars="0"/>
              <w:rPr>
                <w:rFonts w:ascii="仿宋" w:hAnsi="仿宋"/>
              </w:rPr>
            </w:pPr>
            <w:r>
              <w:rPr>
                <w:rFonts w:ascii="仿宋" w:hAnsi="仿宋"/>
              </w:rPr>
              <w:t>1.6 其它配置要求</w:t>
            </w:r>
          </w:p>
          <w:p>
            <w:pPr>
              <w:spacing w:line="240" w:lineRule="auto"/>
              <w:ind w:firstLine="0" w:firstLineChars="0"/>
              <w:rPr>
                <w:rFonts w:ascii="仿宋" w:hAnsi="仿宋"/>
              </w:rPr>
            </w:pPr>
            <w:r>
              <w:rPr>
                <w:rFonts w:ascii="仿宋" w:hAnsi="仿宋"/>
              </w:rPr>
              <w:t>1.6.1 机床带冷却系统及自动提升式刮板排屑系统，各直线轴采用集中式自动</w:t>
            </w:r>
            <w:r>
              <w:rPr>
                <w:rFonts w:hint="eastAsia" w:ascii="仿宋" w:hAnsi="仿宋"/>
              </w:rPr>
              <w:t>润滑系统或免维护的长效润滑系统。</w:t>
            </w:r>
          </w:p>
          <w:p>
            <w:pPr>
              <w:spacing w:line="240" w:lineRule="auto"/>
              <w:ind w:firstLine="0" w:firstLineChars="0"/>
              <w:rPr>
                <w:rFonts w:ascii="仿宋" w:hAnsi="仿宋"/>
              </w:rPr>
            </w:pPr>
            <w:r>
              <w:rPr>
                <w:rFonts w:ascii="仿宋" w:hAnsi="仿宋"/>
              </w:rPr>
              <w:t>1.6.2 加工时必须具备空气冷却与液体冷却功能。</w:t>
            </w:r>
          </w:p>
          <w:p>
            <w:pPr>
              <w:spacing w:line="240" w:lineRule="auto"/>
              <w:ind w:firstLine="0" w:firstLineChars="0"/>
              <w:rPr>
                <w:rFonts w:ascii="仿宋" w:hAnsi="仿宋"/>
              </w:rPr>
            </w:pPr>
            <w:r>
              <w:rPr>
                <w:rFonts w:ascii="仿宋" w:hAnsi="仿宋"/>
              </w:rPr>
              <w:t>1.6.3 具备断电保护功能。</w:t>
            </w:r>
          </w:p>
          <w:p>
            <w:pPr>
              <w:spacing w:line="240" w:lineRule="auto"/>
              <w:ind w:firstLine="0" w:firstLineChars="0"/>
              <w:rPr>
                <w:rFonts w:ascii="仿宋" w:hAnsi="仿宋"/>
              </w:rPr>
            </w:pPr>
            <w:r>
              <w:rPr>
                <w:rFonts w:ascii="仿宋" w:hAnsi="仿宋"/>
              </w:rPr>
              <w:t>1.6.4 机床主机尺寸（长×宽×高）：≥2850×2350×2750 mm。</w:t>
            </w:r>
          </w:p>
          <w:p>
            <w:pPr>
              <w:spacing w:line="240" w:lineRule="auto"/>
              <w:ind w:firstLine="0" w:firstLineChars="0"/>
              <w:rPr>
                <w:rFonts w:ascii="仿宋" w:hAnsi="仿宋"/>
                <w:color w:val="FF0000"/>
              </w:rPr>
            </w:pPr>
            <w:r>
              <w:rPr>
                <w:rFonts w:ascii="仿宋" w:hAnsi="仿宋"/>
              </w:rPr>
              <w:t>1.6.5 机床空间要求，包括维护和操作（长×宽）：≥5250 ×5900 mm。</w:t>
            </w:r>
          </w:p>
        </w:tc>
        <w:tc>
          <w:tcPr>
            <w:tcW w:w="473"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cs="仿宋"/>
                <w:color w:val="000000"/>
                <w:szCs w:val="21"/>
              </w:rPr>
            </w:pPr>
            <w:r>
              <w:rPr>
                <w:rFonts w:hint="eastAsia" w:ascii="仿宋" w:hAnsi="仿宋" w:cs="仿宋"/>
                <w:color w:val="000000"/>
                <w:kern w:val="0"/>
                <w:szCs w:val="21"/>
              </w:rPr>
              <w:t>台</w:t>
            </w:r>
          </w:p>
        </w:tc>
        <w:tc>
          <w:tcPr>
            <w:tcW w:w="462"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cs="仿宋"/>
                <w:color w:val="000000"/>
                <w:szCs w:val="21"/>
              </w:rPr>
            </w:pPr>
            <w:r>
              <w:rPr>
                <w:rFonts w:hint="eastAsia" w:ascii="仿宋" w:hAnsi="仿宋" w:cs="仿宋"/>
                <w:color w:val="000000"/>
                <w:kern w:val="0"/>
                <w:szCs w:val="21"/>
              </w:rPr>
              <w:t>1</w:t>
            </w:r>
          </w:p>
        </w:tc>
      </w:tr>
      <w:bookmarkEnd w:id="6"/>
    </w:tbl>
    <w:p>
      <w:pPr>
        <w:widowControl/>
        <w:spacing w:line="240" w:lineRule="auto"/>
        <w:ind w:firstLine="0" w:firstLineChars="0"/>
        <w:rPr>
          <w:rFonts w:ascii="宋体" w:hAnsi="宋体"/>
          <w:bCs/>
        </w:rPr>
      </w:pPr>
    </w:p>
    <w:p>
      <w:pPr>
        <w:pStyle w:val="28"/>
        <w:spacing w:line="360" w:lineRule="auto"/>
        <w:ind w:firstLine="482"/>
        <w:outlineLvl w:val="1"/>
        <w:rPr>
          <w:rFonts w:ascii="仿宋" w:hAnsi="仿宋" w:cs="仿宋"/>
          <w:b/>
          <w:szCs w:val="24"/>
        </w:rPr>
      </w:pPr>
      <w:r>
        <w:rPr>
          <w:rFonts w:hint="eastAsia" w:ascii="仿宋" w:hAnsi="仿宋" w:cs="仿宋"/>
          <w:b/>
          <w:szCs w:val="24"/>
        </w:rPr>
        <w:t>四、其他要求</w:t>
      </w:r>
    </w:p>
    <w:p>
      <w:pPr>
        <w:ind w:firstLine="480"/>
        <w:rPr>
          <w:rFonts w:ascii="仿宋" w:hAnsi="仿宋"/>
        </w:rPr>
      </w:pPr>
      <w:r>
        <w:rPr>
          <w:rFonts w:ascii="仿宋" w:hAnsi="仿宋"/>
        </w:rPr>
        <w:t>1.随机资料要求</w:t>
      </w:r>
    </w:p>
    <w:p>
      <w:pPr>
        <w:ind w:firstLine="480"/>
        <w:rPr>
          <w:rFonts w:ascii="仿宋" w:hAnsi="仿宋"/>
        </w:rPr>
      </w:pPr>
      <w:r>
        <w:rPr>
          <w:rFonts w:ascii="仿宋" w:hAnsi="仿宋"/>
        </w:rPr>
        <w:t>1.1 随机技术资料：1 套（使用说明书（机械）、使用说明书（电气）、合格</w:t>
      </w:r>
      <w:r>
        <w:rPr>
          <w:rFonts w:hint="eastAsia" w:ascii="仿宋" w:hAnsi="仿宋"/>
        </w:rPr>
        <w:t>证明书、数控系统参数说明书、数控系统操作说明书、保修卡、装箱单）。</w:t>
      </w:r>
    </w:p>
    <w:p>
      <w:pPr>
        <w:ind w:firstLine="480"/>
        <w:rPr>
          <w:rFonts w:ascii="仿宋" w:hAnsi="仿宋"/>
        </w:rPr>
      </w:pPr>
      <w:r>
        <w:rPr>
          <w:rFonts w:ascii="仿宋" w:hAnsi="仿宋"/>
        </w:rPr>
        <w:t>1.2 提供投标产品样本资料，机床三视图及机床详细参数，加盖公章</w:t>
      </w:r>
      <w:r>
        <w:rPr>
          <w:rFonts w:hint="eastAsia" w:ascii="仿宋" w:hAnsi="仿宋"/>
        </w:rPr>
        <w:t>（扫描件）。</w:t>
      </w:r>
    </w:p>
    <w:p>
      <w:pPr>
        <w:ind w:firstLine="480"/>
        <w:rPr>
          <w:rFonts w:ascii="仿宋" w:hAnsi="仿宋"/>
        </w:rPr>
      </w:pPr>
      <w:r>
        <w:rPr>
          <w:rFonts w:ascii="仿宋" w:hAnsi="仿宋"/>
        </w:rPr>
        <w:t>1.3 提供详细投标产品的设备吊装、安装技术文件。</w:t>
      </w:r>
    </w:p>
    <w:p>
      <w:pPr>
        <w:ind w:firstLine="480"/>
        <w:rPr>
          <w:rFonts w:ascii="仿宋" w:hAnsi="仿宋"/>
        </w:rPr>
      </w:pPr>
      <w:r>
        <w:rPr>
          <w:rFonts w:ascii="仿宋" w:hAnsi="仿宋"/>
        </w:rPr>
        <w:t>1.4 产品为非试制产品，要求</w:t>
      </w:r>
      <w:r>
        <w:rPr>
          <w:rFonts w:hint="eastAsia" w:ascii="仿宋" w:hAnsi="仿宋"/>
        </w:rPr>
        <w:t>生产厂家或经销商</w:t>
      </w:r>
      <w:r>
        <w:rPr>
          <w:rFonts w:ascii="仿宋" w:hAnsi="仿宋"/>
        </w:rPr>
        <w:t>提供该产品客户使用现场图片不少于 3 家，并注</w:t>
      </w:r>
      <w:r>
        <w:rPr>
          <w:rFonts w:hint="eastAsia" w:ascii="仿宋" w:hAnsi="仿宋"/>
        </w:rPr>
        <w:t>明客户名称、联系方式及联系人。</w:t>
      </w:r>
    </w:p>
    <w:p>
      <w:pPr>
        <w:ind w:firstLine="480"/>
        <w:rPr>
          <w:rFonts w:ascii="仿宋" w:hAnsi="仿宋"/>
        </w:rPr>
      </w:pPr>
      <w:r>
        <w:rPr>
          <w:rFonts w:hint="eastAsia" w:ascii="仿宋" w:hAnsi="仿宋"/>
        </w:rPr>
        <w:t>1</w:t>
      </w:r>
      <w:r>
        <w:rPr>
          <w:rFonts w:ascii="仿宋" w:hAnsi="仿宋"/>
        </w:rPr>
        <w:t xml:space="preserve">.5 </w:t>
      </w:r>
      <w:r>
        <w:rPr>
          <w:rFonts w:hint="eastAsia" w:ascii="仿宋" w:hAnsi="仿宋"/>
        </w:rPr>
        <w:t>设备验收时需要完成铝合金键槽或曲面加工，加工表面光洁没有振纹。</w:t>
      </w:r>
    </w:p>
    <w:p>
      <w:pPr>
        <w:ind w:firstLine="480"/>
        <w:rPr>
          <w:rFonts w:ascii="仿宋" w:hAnsi="仿宋"/>
        </w:rPr>
      </w:pPr>
      <w:r>
        <w:rPr>
          <w:rFonts w:hint="eastAsia" w:ascii="仿宋" w:hAnsi="仿宋"/>
        </w:rPr>
        <w:t>1</w:t>
      </w:r>
      <w:r>
        <w:rPr>
          <w:rFonts w:ascii="仿宋" w:hAnsi="仿宋"/>
        </w:rPr>
        <w:t xml:space="preserve">.6 </w:t>
      </w:r>
      <w:r>
        <w:rPr>
          <w:rFonts w:hint="eastAsia" w:ascii="仿宋" w:hAnsi="仿宋"/>
        </w:rPr>
        <w:t>满足机床正常运行的交钥匙工程，包括气源、电路、配套工具柜、电脑工作站、稳压电源等。</w:t>
      </w:r>
    </w:p>
    <w:p>
      <w:pPr>
        <w:ind w:firstLine="480"/>
        <w:rPr>
          <w:rFonts w:ascii="仿宋" w:hAnsi="仿宋"/>
        </w:rPr>
      </w:pPr>
      <w:r>
        <w:rPr>
          <w:rFonts w:ascii="仿宋" w:hAnsi="仿宋"/>
        </w:rPr>
        <w:t>2.技术服务要求</w:t>
      </w:r>
    </w:p>
    <w:p>
      <w:pPr>
        <w:ind w:firstLine="480"/>
        <w:rPr>
          <w:rFonts w:ascii="仿宋" w:hAnsi="仿宋"/>
        </w:rPr>
      </w:pPr>
      <w:r>
        <w:rPr>
          <w:rFonts w:ascii="仿宋" w:hAnsi="仿宋"/>
        </w:rPr>
        <w:t xml:space="preserve">2.1 </w:t>
      </w:r>
      <w:r>
        <w:rPr>
          <w:rFonts w:hint="eastAsia" w:ascii="仿宋" w:hAnsi="仿宋"/>
        </w:rPr>
        <w:t>双方合同签订后</w:t>
      </w:r>
      <w:r>
        <w:rPr>
          <w:rFonts w:ascii="仿宋" w:hAnsi="仿宋"/>
        </w:rPr>
        <w:t>3</w:t>
      </w:r>
      <w:r>
        <w:rPr>
          <w:rFonts w:hint="eastAsia" w:ascii="仿宋" w:hAnsi="仿宋"/>
        </w:rPr>
        <w:t>0天到货，</w:t>
      </w:r>
      <w:r>
        <w:rPr>
          <w:rFonts w:ascii="仿宋" w:hAnsi="仿宋"/>
        </w:rPr>
        <w:t>设备到达买方现场后，卖方负责卸车移位，负责设备的安装、调试、培训。</w:t>
      </w:r>
    </w:p>
    <w:p>
      <w:pPr>
        <w:ind w:firstLine="480"/>
        <w:rPr>
          <w:rFonts w:ascii="仿宋" w:hAnsi="仿宋"/>
        </w:rPr>
      </w:pPr>
      <w:r>
        <w:rPr>
          <w:rFonts w:ascii="仿宋" w:hAnsi="仿宋"/>
        </w:rPr>
        <w:t>2.2 卖方需要在自己的培训机构免费对买方人员提供培训，时间不少于 10 天，</w:t>
      </w:r>
      <w:r>
        <w:rPr>
          <w:rFonts w:hint="eastAsia" w:ascii="仿宋" w:hAnsi="仿宋"/>
        </w:rPr>
        <w:t>人数不少于</w:t>
      </w:r>
      <w:r>
        <w:rPr>
          <w:rFonts w:ascii="仿宋" w:hAnsi="仿宋"/>
        </w:rPr>
        <w:t xml:space="preserve"> 5 人。此外，卖方还需在买方现场免费对操作、维修人员进行技术</w:t>
      </w:r>
      <w:r>
        <w:rPr>
          <w:rFonts w:hint="eastAsia" w:ascii="仿宋" w:hAnsi="仿宋"/>
        </w:rPr>
        <w:t>培训，</w:t>
      </w:r>
      <w:r>
        <w:rPr>
          <w:rFonts w:ascii="仿宋" w:hAnsi="仿宋"/>
        </w:rPr>
        <w:t xml:space="preserve"> 时间不少于 10 天，同时要有相应的培训计划。</w:t>
      </w:r>
    </w:p>
    <w:p>
      <w:pPr>
        <w:ind w:firstLine="480"/>
        <w:rPr>
          <w:rFonts w:ascii="仿宋" w:hAnsi="仿宋"/>
        </w:rPr>
      </w:pPr>
      <w:r>
        <w:rPr>
          <w:rFonts w:ascii="仿宋" w:hAnsi="仿宋"/>
        </w:rPr>
        <w:t>2.3 机床验收后，设备厂方需提供整机质保18</w:t>
      </w:r>
      <w:r>
        <w:rPr>
          <w:rFonts w:hint="eastAsia" w:ascii="仿宋" w:hAnsi="仿宋"/>
        </w:rPr>
        <w:t>个月</w:t>
      </w:r>
      <w:r>
        <w:rPr>
          <w:rFonts w:ascii="仿宋" w:hAnsi="仿宋"/>
        </w:rPr>
        <w:t>。</w:t>
      </w:r>
    </w:p>
    <w:p>
      <w:pPr>
        <w:ind w:firstLine="480"/>
        <w:rPr>
          <w:rFonts w:ascii="仿宋" w:hAnsi="仿宋"/>
        </w:rPr>
      </w:pPr>
      <w:r>
        <w:rPr>
          <w:rFonts w:ascii="仿宋" w:hAnsi="仿宋"/>
        </w:rPr>
        <w:t>2.4 卖方在国内有维修、培训和售后服务的常设机构，有专用附件库。</w:t>
      </w:r>
    </w:p>
    <w:p>
      <w:pPr>
        <w:ind w:firstLine="480"/>
        <w:rPr>
          <w:rFonts w:ascii="仿宋" w:hAnsi="仿宋"/>
        </w:rPr>
      </w:pPr>
      <w:r>
        <w:rPr>
          <w:rFonts w:ascii="仿宋" w:hAnsi="仿宋"/>
        </w:rPr>
        <w:t>2.5 机床保修期过后，要求能终身提供广泛优惠的技术支持，需有备品备件供</w:t>
      </w:r>
      <w:r>
        <w:rPr>
          <w:rFonts w:hint="eastAsia" w:ascii="仿宋" w:hAnsi="仿宋"/>
        </w:rPr>
        <w:t>应及优惠价格承诺，有维修技术人员及设备方面的保证措施及收费优惠承诺。</w:t>
      </w:r>
    </w:p>
    <w:p>
      <w:pPr>
        <w:ind w:firstLine="480"/>
        <w:rPr>
          <w:rFonts w:ascii="仿宋" w:hAnsi="仿宋"/>
        </w:rPr>
      </w:pPr>
      <w:r>
        <w:rPr>
          <w:rFonts w:ascii="仿宋" w:hAnsi="仿宋"/>
        </w:rPr>
        <w:t>2.6 保修期内外，对买方提出的服务要求，卖方做到 4 小时内响应，12 小时内</w:t>
      </w:r>
      <w:r>
        <w:rPr>
          <w:rFonts w:hint="eastAsia" w:ascii="仿宋" w:hAnsi="仿宋"/>
        </w:rPr>
        <w:t>到达。</w:t>
      </w:r>
    </w:p>
    <w:p>
      <w:pPr>
        <w:ind w:left="480" w:firstLine="0" w:firstLineChars="0"/>
      </w:pPr>
      <w:r>
        <w:rPr>
          <w:rFonts w:ascii="仿宋" w:hAnsi="仿宋"/>
        </w:rPr>
        <w:t>2.7</w:t>
      </w:r>
      <w:r>
        <w:rPr>
          <w:rFonts w:hint="eastAsia"/>
        </w:rPr>
        <w:t>中标厂家需配合磁悬浮重点实验室完成磁悬浮电主轴项目并提供实施方案。</w:t>
      </w:r>
    </w:p>
    <w:p>
      <w:pPr>
        <w:ind w:firstLine="480"/>
        <w:rPr>
          <w:rFonts w:ascii="仿宋" w:hAnsi="仿宋"/>
        </w:rPr>
      </w:pPr>
      <w:r>
        <w:rPr>
          <w:rFonts w:ascii="仿宋" w:hAnsi="仿宋"/>
        </w:rPr>
        <w:t>3.机床包装要求及运输方式</w:t>
      </w:r>
    </w:p>
    <w:p>
      <w:pPr>
        <w:ind w:firstLine="480"/>
        <w:rPr>
          <w:rFonts w:ascii="仿宋" w:hAnsi="仿宋"/>
        </w:rPr>
      </w:pPr>
      <w:r>
        <w:rPr>
          <w:rFonts w:ascii="仿宋" w:hAnsi="仿宋"/>
        </w:rPr>
        <w:t>3.1 包装箱应用新的坚固的经过熏蒸后的木箱或铁皮箱，防潮、防锈、防震、</w:t>
      </w:r>
      <w:r>
        <w:rPr>
          <w:rFonts w:hint="eastAsia" w:ascii="仿宋" w:hAnsi="仿宋"/>
        </w:rPr>
        <w:t>防粗暴装卸，适用于整体吊装和长途水陆运输。</w:t>
      </w:r>
    </w:p>
    <w:p>
      <w:pPr>
        <w:ind w:firstLine="480"/>
        <w:rPr>
          <w:rFonts w:ascii="仿宋" w:hAnsi="仿宋"/>
        </w:rPr>
      </w:pPr>
      <w:r>
        <w:rPr>
          <w:rFonts w:ascii="仿宋" w:hAnsi="仿宋"/>
        </w:rPr>
        <w:t>3.2 保证产品到达之后各项功能完好无损。</w:t>
      </w:r>
    </w:p>
    <w:p>
      <w:pPr>
        <w:widowControl/>
        <w:ind w:firstLine="480"/>
        <w:rPr>
          <w:rFonts w:ascii="宋体" w:hAnsi="宋体"/>
          <w:bCs/>
        </w:rPr>
      </w:pPr>
      <w:r>
        <w:rPr>
          <w:rFonts w:hint="eastAsia" w:ascii="仿宋" w:hAnsi="仿宋"/>
        </w:rPr>
        <w:t>4</w:t>
      </w:r>
      <w:r>
        <w:rPr>
          <w:rFonts w:ascii="仿宋" w:hAnsi="仿宋"/>
        </w:rPr>
        <w:t>.</w:t>
      </w:r>
      <w:r>
        <w:rPr>
          <w:rFonts w:hint="eastAsia" w:ascii="仿宋" w:hAnsi="仿宋"/>
        </w:rPr>
        <w:t>能够与五轴联动加工中心机床的数控系统及其高效精确融合，能够实现复杂曲面零件的高精密制造。</w:t>
      </w:r>
    </w:p>
    <w:p>
      <w:pPr>
        <w:widowControl/>
        <w:spacing w:line="240" w:lineRule="auto"/>
        <w:ind w:firstLine="0" w:firstLineChars="0"/>
        <w:rPr>
          <w:rFonts w:ascii="宋体" w:hAnsi="宋体"/>
          <w:bCs/>
        </w:rPr>
      </w:pPr>
    </w:p>
    <w:p>
      <w:pPr>
        <w:widowControl/>
        <w:spacing w:line="240" w:lineRule="auto"/>
        <w:ind w:firstLine="0" w:firstLineChars="0"/>
        <w:rPr>
          <w:rFonts w:ascii="宋体" w:hAnsi="宋体"/>
          <w:bCs/>
        </w:rPr>
      </w:pPr>
    </w:p>
    <w:p>
      <w:pPr>
        <w:widowControl/>
        <w:spacing w:line="240" w:lineRule="auto"/>
        <w:ind w:firstLine="0" w:firstLineChars="0"/>
        <w:rPr>
          <w:rFonts w:ascii="宋体" w:hAnsi="宋体"/>
          <w:bCs/>
        </w:rPr>
      </w:pPr>
    </w:p>
    <w:sectPr>
      <w:headerReference r:id="rId5" w:type="default"/>
      <w:footerReference r:id="rId6" w:type="default"/>
      <w:pgSz w:w="11906" w:h="16838"/>
      <w:pgMar w:top="1134" w:right="1134" w:bottom="1134" w:left="1134" w:header="851" w:footer="992" w:gutter="0"/>
      <w:pgNumType w:start="1"/>
      <w:cols w:space="0" w:num="1"/>
      <w:docGrid w:type="line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6952810"/>
    </w:sdtPr>
    <w:sdtEndPr>
      <w:rPr>
        <w:rFonts w:ascii="Times New Roman" w:hAnsi="Times New Roman"/>
      </w:rPr>
    </w:sdtEndPr>
    <w:sdtContent>
      <w:p>
        <w:pPr>
          <w:pStyle w:val="14"/>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7</w:t>
        </w:r>
        <w:r>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0" w:firstLineChars="0"/>
      <w:jc w:val="left"/>
      <w:rPr>
        <w:rFonts w:ascii="Times New Roman" w:hAnsi="Times New Roman" w:eastAsiaTheme="minorEastAsia"/>
      </w:rPr>
    </w:pPr>
    <w:r>
      <w:rPr>
        <w:rFonts w:hint="eastAsia" w:ascii="Times New Roman" w:hAnsi="Times New Roman" w:eastAsiaTheme="minorEastAsia"/>
      </w:rPr>
      <w:t>潍坊学院五轴加工中心机床本体系统采购项目（41329）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8479E4"/>
    <w:multiLevelType w:val="multilevel"/>
    <w:tmpl w:val="6B8479E4"/>
    <w:lvl w:ilvl="0" w:tentative="0">
      <w:start w:val="1"/>
      <w:numFmt w:val="bullet"/>
      <w:pStyle w:val="44"/>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6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OTI4MWJiNWQ3ZGI4YzcxYTA3MWRlN2QyNDNjOGEifQ=="/>
  </w:docVars>
  <w:rsids>
    <w:rsidRoot w:val="00CB2D3F"/>
    <w:rsid w:val="00002A89"/>
    <w:rsid w:val="00003761"/>
    <w:rsid w:val="000136B2"/>
    <w:rsid w:val="00014B59"/>
    <w:rsid w:val="00025A43"/>
    <w:rsid w:val="00026204"/>
    <w:rsid w:val="00027413"/>
    <w:rsid w:val="0003077F"/>
    <w:rsid w:val="00030D87"/>
    <w:rsid w:val="0003235C"/>
    <w:rsid w:val="0003630D"/>
    <w:rsid w:val="000455B4"/>
    <w:rsid w:val="0005210E"/>
    <w:rsid w:val="00063C5A"/>
    <w:rsid w:val="00067C23"/>
    <w:rsid w:val="0007126B"/>
    <w:rsid w:val="000858A8"/>
    <w:rsid w:val="00092A0E"/>
    <w:rsid w:val="00096C29"/>
    <w:rsid w:val="000C2E14"/>
    <w:rsid w:val="000D0324"/>
    <w:rsid w:val="000D36EF"/>
    <w:rsid w:val="000D6E6D"/>
    <w:rsid w:val="000D760E"/>
    <w:rsid w:val="000E07B7"/>
    <w:rsid w:val="000E5983"/>
    <w:rsid w:val="000F2304"/>
    <w:rsid w:val="000F6A64"/>
    <w:rsid w:val="0010461F"/>
    <w:rsid w:val="001076F7"/>
    <w:rsid w:val="00112C2A"/>
    <w:rsid w:val="0011514F"/>
    <w:rsid w:val="001222BC"/>
    <w:rsid w:val="001279C3"/>
    <w:rsid w:val="00141FC4"/>
    <w:rsid w:val="00142C2C"/>
    <w:rsid w:val="00142D1D"/>
    <w:rsid w:val="00146829"/>
    <w:rsid w:val="00160E63"/>
    <w:rsid w:val="00171AE9"/>
    <w:rsid w:val="00192D7B"/>
    <w:rsid w:val="00195BF1"/>
    <w:rsid w:val="001A0C8D"/>
    <w:rsid w:val="001A6E58"/>
    <w:rsid w:val="001B5919"/>
    <w:rsid w:val="001C288E"/>
    <w:rsid w:val="001C3B24"/>
    <w:rsid w:val="001C5DF1"/>
    <w:rsid w:val="001C72B5"/>
    <w:rsid w:val="001D5F8D"/>
    <w:rsid w:val="001E0B52"/>
    <w:rsid w:val="001E4C21"/>
    <w:rsid w:val="001E79AE"/>
    <w:rsid w:val="002010D4"/>
    <w:rsid w:val="00207343"/>
    <w:rsid w:val="00213667"/>
    <w:rsid w:val="0021418D"/>
    <w:rsid w:val="00225092"/>
    <w:rsid w:val="00226166"/>
    <w:rsid w:val="00232EF6"/>
    <w:rsid w:val="002331DC"/>
    <w:rsid w:val="00233B5A"/>
    <w:rsid w:val="00240CD2"/>
    <w:rsid w:val="00242EFC"/>
    <w:rsid w:val="00247300"/>
    <w:rsid w:val="00262EDB"/>
    <w:rsid w:val="002669C6"/>
    <w:rsid w:val="00270AD6"/>
    <w:rsid w:val="002726A7"/>
    <w:rsid w:val="00280177"/>
    <w:rsid w:val="00290A1C"/>
    <w:rsid w:val="002A01B9"/>
    <w:rsid w:val="002A333A"/>
    <w:rsid w:val="002C691C"/>
    <w:rsid w:val="002D3DC7"/>
    <w:rsid w:val="002D771D"/>
    <w:rsid w:val="002E0015"/>
    <w:rsid w:val="002F25AE"/>
    <w:rsid w:val="002F5880"/>
    <w:rsid w:val="00307A24"/>
    <w:rsid w:val="0032163D"/>
    <w:rsid w:val="00322665"/>
    <w:rsid w:val="003300A7"/>
    <w:rsid w:val="0033725D"/>
    <w:rsid w:val="00337F22"/>
    <w:rsid w:val="003511E5"/>
    <w:rsid w:val="00371A07"/>
    <w:rsid w:val="0037546B"/>
    <w:rsid w:val="0038062F"/>
    <w:rsid w:val="003840DF"/>
    <w:rsid w:val="003A326F"/>
    <w:rsid w:val="003A725B"/>
    <w:rsid w:val="003B51B8"/>
    <w:rsid w:val="003C059C"/>
    <w:rsid w:val="003C20F1"/>
    <w:rsid w:val="003C5595"/>
    <w:rsid w:val="003D44C4"/>
    <w:rsid w:val="003E4FC9"/>
    <w:rsid w:val="00411CB8"/>
    <w:rsid w:val="00424D79"/>
    <w:rsid w:val="00437CAB"/>
    <w:rsid w:val="00451A84"/>
    <w:rsid w:val="004523F7"/>
    <w:rsid w:val="0046248F"/>
    <w:rsid w:val="0046281C"/>
    <w:rsid w:val="004631C0"/>
    <w:rsid w:val="00463FA3"/>
    <w:rsid w:val="0046602F"/>
    <w:rsid w:val="00482C77"/>
    <w:rsid w:val="00486725"/>
    <w:rsid w:val="00492524"/>
    <w:rsid w:val="00492CBC"/>
    <w:rsid w:val="004A305F"/>
    <w:rsid w:val="004A612E"/>
    <w:rsid w:val="004B554C"/>
    <w:rsid w:val="004B65DF"/>
    <w:rsid w:val="004C0D56"/>
    <w:rsid w:val="004C3D54"/>
    <w:rsid w:val="004D1655"/>
    <w:rsid w:val="004D1DF4"/>
    <w:rsid w:val="004D4CFD"/>
    <w:rsid w:val="004E3158"/>
    <w:rsid w:val="004E54BA"/>
    <w:rsid w:val="004F0A9A"/>
    <w:rsid w:val="004F2333"/>
    <w:rsid w:val="004F5238"/>
    <w:rsid w:val="004F6B19"/>
    <w:rsid w:val="00515839"/>
    <w:rsid w:val="00517B29"/>
    <w:rsid w:val="00542E50"/>
    <w:rsid w:val="00543263"/>
    <w:rsid w:val="005460AF"/>
    <w:rsid w:val="00556A64"/>
    <w:rsid w:val="00577575"/>
    <w:rsid w:val="005859D6"/>
    <w:rsid w:val="00592D18"/>
    <w:rsid w:val="005A2E53"/>
    <w:rsid w:val="005A759E"/>
    <w:rsid w:val="005B49C8"/>
    <w:rsid w:val="005B6BF0"/>
    <w:rsid w:val="005D530C"/>
    <w:rsid w:val="005D6C82"/>
    <w:rsid w:val="005D7073"/>
    <w:rsid w:val="005D7E1D"/>
    <w:rsid w:val="005E1620"/>
    <w:rsid w:val="005F0CE0"/>
    <w:rsid w:val="00601722"/>
    <w:rsid w:val="006169EB"/>
    <w:rsid w:val="00621EB2"/>
    <w:rsid w:val="006227C2"/>
    <w:rsid w:val="00634721"/>
    <w:rsid w:val="0064730E"/>
    <w:rsid w:val="00650529"/>
    <w:rsid w:val="0066158B"/>
    <w:rsid w:val="006806AE"/>
    <w:rsid w:val="006A267B"/>
    <w:rsid w:val="006A599A"/>
    <w:rsid w:val="006B443C"/>
    <w:rsid w:val="006D1298"/>
    <w:rsid w:val="006D79B7"/>
    <w:rsid w:val="006E1E8B"/>
    <w:rsid w:val="006E65C9"/>
    <w:rsid w:val="006F72B0"/>
    <w:rsid w:val="0070441F"/>
    <w:rsid w:val="00712D30"/>
    <w:rsid w:val="00724867"/>
    <w:rsid w:val="00724F1E"/>
    <w:rsid w:val="007255EA"/>
    <w:rsid w:val="00726742"/>
    <w:rsid w:val="00731379"/>
    <w:rsid w:val="00736D3C"/>
    <w:rsid w:val="007417D5"/>
    <w:rsid w:val="007507A3"/>
    <w:rsid w:val="00752752"/>
    <w:rsid w:val="00772813"/>
    <w:rsid w:val="007824D1"/>
    <w:rsid w:val="007904BD"/>
    <w:rsid w:val="00791106"/>
    <w:rsid w:val="00795A44"/>
    <w:rsid w:val="007A5423"/>
    <w:rsid w:val="007C1003"/>
    <w:rsid w:val="007C3761"/>
    <w:rsid w:val="007C4A4B"/>
    <w:rsid w:val="007C58F1"/>
    <w:rsid w:val="007C7FB8"/>
    <w:rsid w:val="007D199C"/>
    <w:rsid w:val="007D776B"/>
    <w:rsid w:val="007E23E1"/>
    <w:rsid w:val="0080243C"/>
    <w:rsid w:val="008039AF"/>
    <w:rsid w:val="00814133"/>
    <w:rsid w:val="0081542C"/>
    <w:rsid w:val="00815E3E"/>
    <w:rsid w:val="008244EB"/>
    <w:rsid w:val="00825C70"/>
    <w:rsid w:val="00826B29"/>
    <w:rsid w:val="008305B1"/>
    <w:rsid w:val="0084407D"/>
    <w:rsid w:val="0085335C"/>
    <w:rsid w:val="00854CC3"/>
    <w:rsid w:val="008617CF"/>
    <w:rsid w:val="00870E2A"/>
    <w:rsid w:val="00885FA0"/>
    <w:rsid w:val="008B3C19"/>
    <w:rsid w:val="008C019E"/>
    <w:rsid w:val="008C55D1"/>
    <w:rsid w:val="008D082D"/>
    <w:rsid w:val="008D3900"/>
    <w:rsid w:val="008E07AD"/>
    <w:rsid w:val="008E1249"/>
    <w:rsid w:val="008E46E3"/>
    <w:rsid w:val="008E7A31"/>
    <w:rsid w:val="008F5FC2"/>
    <w:rsid w:val="008F6C70"/>
    <w:rsid w:val="00905129"/>
    <w:rsid w:val="0092013B"/>
    <w:rsid w:val="00927589"/>
    <w:rsid w:val="009312DC"/>
    <w:rsid w:val="00932BC4"/>
    <w:rsid w:val="009346F6"/>
    <w:rsid w:val="0094441D"/>
    <w:rsid w:val="00957C24"/>
    <w:rsid w:val="0096062D"/>
    <w:rsid w:val="00972693"/>
    <w:rsid w:val="009747C5"/>
    <w:rsid w:val="00980462"/>
    <w:rsid w:val="009812E9"/>
    <w:rsid w:val="00981441"/>
    <w:rsid w:val="00986116"/>
    <w:rsid w:val="00991C8A"/>
    <w:rsid w:val="009A1A23"/>
    <w:rsid w:val="009A1F57"/>
    <w:rsid w:val="009A6F2D"/>
    <w:rsid w:val="009B20D8"/>
    <w:rsid w:val="009B3636"/>
    <w:rsid w:val="009C64EE"/>
    <w:rsid w:val="009C7517"/>
    <w:rsid w:val="009E4D72"/>
    <w:rsid w:val="009F2480"/>
    <w:rsid w:val="009F24F1"/>
    <w:rsid w:val="009F4AC5"/>
    <w:rsid w:val="00A00258"/>
    <w:rsid w:val="00A053EB"/>
    <w:rsid w:val="00A119FC"/>
    <w:rsid w:val="00A12721"/>
    <w:rsid w:val="00A23CE0"/>
    <w:rsid w:val="00A24EE1"/>
    <w:rsid w:val="00A26D89"/>
    <w:rsid w:val="00A3187D"/>
    <w:rsid w:val="00A41EAE"/>
    <w:rsid w:val="00A42444"/>
    <w:rsid w:val="00A44488"/>
    <w:rsid w:val="00A4642C"/>
    <w:rsid w:val="00A720AD"/>
    <w:rsid w:val="00A73CE3"/>
    <w:rsid w:val="00A75E46"/>
    <w:rsid w:val="00AA4B2F"/>
    <w:rsid w:val="00AA7AE0"/>
    <w:rsid w:val="00AB1184"/>
    <w:rsid w:val="00AB2470"/>
    <w:rsid w:val="00AD1628"/>
    <w:rsid w:val="00AE2C98"/>
    <w:rsid w:val="00AE5B51"/>
    <w:rsid w:val="00AF08E8"/>
    <w:rsid w:val="00AF2227"/>
    <w:rsid w:val="00AF3829"/>
    <w:rsid w:val="00B05663"/>
    <w:rsid w:val="00B1394E"/>
    <w:rsid w:val="00B24535"/>
    <w:rsid w:val="00B269EB"/>
    <w:rsid w:val="00B3010E"/>
    <w:rsid w:val="00B3711F"/>
    <w:rsid w:val="00B61062"/>
    <w:rsid w:val="00B61074"/>
    <w:rsid w:val="00B629EC"/>
    <w:rsid w:val="00B8029D"/>
    <w:rsid w:val="00B8033A"/>
    <w:rsid w:val="00B83961"/>
    <w:rsid w:val="00B8431D"/>
    <w:rsid w:val="00B86EAC"/>
    <w:rsid w:val="00B951EB"/>
    <w:rsid w:val="00BA132A"/>
    <w:rsid w:val="00BB08D0"/>
    <w:rsid w:val="00BB5D69"/>
    <w:rsid w:val="00BD1101"/>
    <w:rsid w:val="00BD3629"/>
    <w:rsid w:val="00BD50B2"/>
    <w:rsid w:val="00BE00F1"/>
    <w:rsid w:val="00BE6DDE"/>
    <w:rsid w:val="00C01813"/>
    <w:rsid w:val="00C110EF"/>
    <w:rsid w:val="00C16DFD"/>
    <w:rsid w:val="00C25589"/>
    <w:rsid w:val="00C26472"/>
    <w:rsid w:val="00C350C1"/>
    <w:rsid w:val="00C35A17"/>
    <w:rsid w:val="00C436CE"/>
    <w:rsid w:val="00C45067"/>
    <w:rsid w:val="00C46D93"/>
    <w:rsid w:val="00C50C40"/>
    <w:rsid w:val="00C52CB4"/>
    <w:rsid w:val="00C5345B"/>
    <w:rsid w:val="00C54AD5"/>
    <w:rsid w:val="00C574DD"/>
    <w:rsid w:val="00C77ECD"/>
    <w:rsid w:val="00C8266F"/>
    <w:rsid w:val="00C867CB"/>
    <w:rsid w:val="00C93AE3"/>
    <w:rsid w:val="00C9456F"/>
    <w:rsid w:val="00C965D3"/>
    <w:rsid w:val="00C96A7F"/>
    <w:rsid w:val="00CA0679"/>
    <w:rsid w:val="00CB2D3F"/>
    <w:rsid w:val="00CB3DB7"/>
    <w:rsid w:val="00CC07DB"/>
    <w:rsid w:val="00CC555E"/>
    <w:rsid w:val="00CC6990"/>
    <w:rsid w:val="00CC7080"/>
    <w:rsid w:val="00CC7D31"/>
    <w:rsid w:val="00CD4E6E"/>
    <w:rsid w:val="00CD7C7B"/>
    <w:rsid w:val="00CE18BB"/>
    <w:rsid w:val="00CE3F4A"/>
    <w:rsid w:val="00CE6618"/>
    <w:rsid w:val="00CF1DC0"/>
    <w:rsid w:val="00CF2438"/>
    <w:rsid w:val="00CF5151"/>
    <w:rsid w:val="00CF51ED"/>
    <w:rsid w:val="00D208E8"/>
    <w:rsid w:val="00D223E5"/>
    <w:rsid w:val="00D32A99"/>
    <w:rsid w:val="00D32E6C"/>
    <w:rsid w:val="00D344C2"/>
    <w:rsid w:val="00D3539C"/>
    <w:rsid w:val="00D3776B"/>
    <w:rsid w:val="00D41151"/>
    <w:rsid w:val="00D46713"/>
    <w:rsid w:val="00D5142B"/>
    <w:rsid w:val="00D557C4"/>
    <w:rsid w:val="00D83BB0"/>
    <w:rsid w:val="00D9275D"/>
    <w:rsid w:val="00DA6A96"/>
    <w:rsid w:val="00DB00BA"/>
    <w:rsid w:val="00DB57E3"/>
    <w:rsid w:val="00DD36AF"/>
    <w:rsid w:val="00DD46E8"/>
    <w:rsid w:val="00DE0FFF"/>
    <w:rsid w:val="00DF0AE9"/>
    <w:rsid w:val="00E007C6"/>
    <w:rsid w:val="00E0573C"/>
    <w:rsid w:val="00E15162"/>
    <w:rsid w:val="00E24C12"/>
    <w:rsid w:val="00E2517B"/>
    <w:rsid w:val="00E271B7"/>
    <w:rsid w:val="00E30201"/>
    <w:rsid w:val="00E3035D"/>
    <w:rsid w:val="00E31151"/>
    <w:rsid w:val="00E35CF9"/>
    <w:rsid w:val="00E515C2"/>
    <w:rsid w:val="00E61549"/>
    <w:rsid w:val="00E65E62"/>
    <w:rsid w:val="00E67E9E"/>
    <w:rsid w:val="00E71C21"/>
    <w:rsid w:val="00E95346"/>
    <w:rsid w:val="00EB6DD8"/>
    <w:rsid w:val="00EB744B"/>
    <w:rsid w:val="00EB7D4D"/>
    <w:rsid w:val="00EC05FC"/>
    <w:rsid w:val="00EC54E9"/>
    <w:rsid w:val="00EC772E"/>
    <w:rsid w:val="00ED690F"/>
    <w:rsid w:val="00EE05F3"/>
    <w:rsid w:val="00EF11F6"/>
    <w:rsid w:val="00EF6B70"/>
    <w:rsid w:val="00F24D5C"/>
    <w:rsid w:val="00F4681E"/>
    <w:rsid w:val="00F66E63"/>
    <w:rsid w:val="00F66ED3"/>
    <w:rsid w:val="00F6777D"/>
    <w:rsid w:val="00FA2EDB"/>
    <w:rsid w:val="00FB34CC"/>
    <w:rsid w:val="00FC218E"/>
    <w:rsid w:val="00FD3D8F"/>
    <w:rsid w:val="00FE6F27"/>
    <w:rsid w:val="0356468C"/>
    <w:rsid w:val="046E3DBC"/>
    <w:rsid w:val="057B586B"/>
    <w:rsid w:val="05AE1DA5"/>
    <w:rsid w:val="07455CFE"/>
    <w:rsid w:val="0922701B"/>
    <w:rsid w:val="0E014173"/>
    <w:rsid w:val="0F76307C"/>
    <w:rsid w:val="0FA17BEE"/>
    <w:rsid w:val="0FD945C8"/>
    <w:rsid w:val="125C7A05"/>
    <w:rsid w:val="13277AE5"/>
    <w:rsid w:val="139D512F"/>
    <w:rsid w:val="14E616A4"/>
    <w:rsid w:val="17857095"/>
    <w:rsid w:val="18EB6805"/>
    <w:rsid w:val="19E20E0F"/>
    <w:rsid w:val="1DFB7BD2"/>
    <w:rsid w:val="1E3B3B00"/>
    <w:rsid w:val="24202E61"/>
    <w:rsid w:val="260E3B25"/>
    <w:rsid w:val="264A6D95"/>
    <w:rsid w:val="2784209F"/>
    <w:rsid w:val="28843333"/>
    <w:rsid w:val="28991DCC"/>
    <w:rsid w:val="2B04626B"/>
    <w:rsid w:val="2B6D0EC7"/>
    <w:rsid w:val="2BF3422E"/>
    <w:rsid w:val="2CF93873"/>
    <w:rsid w:val="2F827A5E"/>
    <w:rsid w:val="322A7F39"/>
    <w:rsid w:val="35B86441"/>
    <w:rsid w:val="35BB5A78"/>
    <w:rsid w:val="378C375F"/>
    <w:rsid w:val="3B49510E"/>
    <w:rsid w:val="3BBB1EB2"/>
    <w:rsid w:val="3D9267FC"/>
    <w:rsid w:val="3DF245B0"/>
    <w:rsid w:val="44D31E62"/>
    <w:rsid w:val="4581327C"/>
    <w:rsid w:val="4C63256E"/>
    <w:rsid w:val="4CCF6735"/>
    <w:rsid w:val="4FB54486"/>
    <w:rsid w:val="4FBB3F6A"/>
    <w:rsid w:val="510063E8"/>
    <w:rsid w:val="532D10B1"/>
    <w:rsid w:val="56431422"/>
    <w:rsid w:val="5BC61CEF"/>
    <w:rsid w:val="5E783C56"/>
    <w:rsid w:val="619A2136"/>
    <w:rsid w:val="63F45964"/>
    <w:rsid w:val="6456788E"/>
    <w:rsid w:val="66A03C86"/>
    <w:rsid w:val="671304AB"/>
    <w:rsid w:val="68F16525"/>
    <w:rsid w:val="6A072332"/>
    <w:rsid w:val="6C82492D"/>
    <w:rsid w:val="6D7C5A96"/>
    <w:rsid w:val="70A82EC8"/>
    <w:rsid w:val="714A6275"/>
    <w:rsid w:val="73C910A3"/>
    <w:rsid w:val="73D31750"/>
    <w:rsid w:val="7548217D"/>
    <w:rsid w:val="75483F70"/>
    <w:rsid w:val="77073972"/>
    <w:rsid w:val="77444D36"/>
    <w:rsid w:val="7B6F2E95"/>
    <w:rsid w:val="7C9D7D14"/>
    <w:rsid w:val="7D037768"/>
    <w:rsid w:val="7FB82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Calibri" w:hAnsi="Calibri" w:eastAsia="仿宋" w:cs="Times New Roman"/>
      <w:kern w:val="2"/>
      <w:sz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rPr>
  </w:style>
  <w:style w:type="paragraph" w:styleId="6">
    <w:name w:val="Normal Indent"/>
    <w:basedOn w:val="1"/>
    <w:unhideWhenUsed/>
    <w:qFormat/>
    <w:uiPriority w:val="0"/>
    <w:pPr>
      <w:ind w:firstLine="420"/>
    </w:p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annotation text"/>
    <w:basedOn w:val="1"/>
    <w:link w:val="37"/>
    <w:unhideWhenUsed/>
    <w:qFormat/>
    <w:uiPriority w:val="99"/>
    <w:rPr>
      <w:rFonts w:ascii="Times New Roman" w:hAnsi="Times New Roman" w:eastAsiaTheme="minorEastAsia" w:cstheme="minorBidi"/>
      <w:sz w:val="21"/>
      <w:szCs w:val="22"/>
    </w:rPr>
  </w:style>
  <w:style w:type="paragraph" w:styleId="9">
    <w:name w:val="Body Text 3"/>
    <w:basedOn w:val="1"/>
    <w:link w:val="32"/>
    <w:semiHidden/>
    <w:unhideWhenUsed/>
    <w:qFormat/>
    <w:uiPriority w:val="99"/>
    <w:pPr>
      <w:spacing w:after="120"/>
    </w:pPr>
    <w:rPr>
      <w:sz w:val="16"/>
      <w:szCs w:val="16"/>
    </w:rPr>
  </w:style>
  <w:style w:type="paragraph" w:styleId="10">
    <w:name w:val="Body Text"/>
    <w:basedOn w:val="1"/>
    <w:qFormat/>
    <w:uiPriority w:val="99"/>
    <w:pPr>
      <w:spacing w:after="120"/>
    </w:pPr>
  </w:style>
  <w:style w:type="paragraph" w:styleId="11">
    <w:name w:val="Body Text Indent"/>
    <w:basedOn w:val="1"/>
    <w:link w:val="25"/>
    <w:unhideWhenUsed/>
    <w:qFormat/>
    <w:uiPriority w:val="99"/>
    <w:pPr>
      <w:spacing w:after="120"/>
      <w:ind w:left="420" w:leftChars="200"/>
    </w:pPr>
    <w:rPr>
      <w:rFonts w:ascii="Times New Roman" w:hAnsi="Times New Roman" w:eastAsiaTheme="minorEastAsia" w:cstheme="minorBidi"/>
      <w:sz w:val="21"/>
      <w:szCs w:val="22"/>
    </w:rPr>
  </w:style>
  <w:style w:type="paragraph" w:styleId="12">
    <w:name w:val="Plain Text"/>
    <w:basedOn w:val="1"/>
    <w:link w:val="33"/>
    <w:qFormat/>
    <w:uiPriority w:val="0"/>
    <w:rPr>
      <w:rFonts w:ascii="宋体" w:hAnsi="Courier New" w:eastAsia="宋体"/>
      <w:sz w:val="21"/>
    </w:rPr>
  </w:style>
  <w:style w:type="paragraph" w:styleId="13">
    <w:name w:val="Balloon Text"/>
    <w:basedOn w:val="1"/>
    <w:link w:val="47"/>
    <w:semiHidden/>
    <w:unhideWhenUsed/>
    <w:qFormat/>
    <w:uiPriority w:val="99"/>
    <w:pPr>
      <w:spacing w:line="240" w:lineRule="auto"/>
    </w:pPr>
    <w:rPr>
      <w:sz w:val="18"/>
      <w:szCs w:val="18"/>
    </w:rPr>
  </w:style>
  <w:style w:type="paragraph" w:styleId="14">
    <w:name w:val="footer"/>
    <w:basedOn w:val="1"/>
    <w:link w:val="24"/>
    <w:unhideWhenUsed/>
    <w:qFormat/>
    <w:uiPriority w:val="99"/>
    <w:pPr>
      <w:tabs>
        <w:tab w:val="center" w:pos="4153"/>
        <w:tab w:val="right" w:pos="8306"/>
      </w:tabs>
      <w:snapToGrid w:val="0"/>
    </w:pPr>
    <w:rPr>
      <w:sz w:val="18"/>
      <w:szCs w:val="18"/>
    </w:rPr>
  </w:style>
  <w:style w:type="paragraph" w:styleId="15">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rPr>
      <w:rFonts w:ascii="Times New Roman" w:hAnsi="Times New Roman"/>
    </w:rPr>
  </w:style>
  <w:style w:type="paragraph" w:styleId="17">
    <w:name w:val="toc 2"/>
    <w:basedOn w:val="1"/>
    <w:next w:val="1"/>
    <w:unhideWhenUsed/>
    <w:qFormat/>
    <w:uiPriority w:val="39"/>
    <w:pPr>
      <w:ind w:firstLine="400" w:firstLineChars="400"/>
    </w:pPr>
    <w:rPr>
      <w:rFonts w:ascii="Times New Roman" w:hAnsi="Times New Roman"/>
    </w:rPr>
  </w:style>
  <w:style w:type="paragraph" w:styleId="18">
    <w:name w:val="Normal (Web)"/>
    <w:basedOn w:val="1"/>
    <w:qFormat/>
    <w:uiPriority w:val="99"/>
    <w:pPr>
      <w:widowControl/>
      <w:spacing w:before="100" w:beforeAutospacing="1" w:after="100" w:afterAutospacing="1"/>
    </w:pPr>
    <w:rPr>
      <w:rFonts w:ascii="宋体" w:hAnsi="宋体" w:cs="宋体"/>
      <w:kern w:val="0"/>
      <w:szCs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Hyperlink"/>
    <w:basedOn w:val="21"/>
    <w:unhideWhenUsed/>
    <w:qFormat/>
    <w:uiPriority w:val="99"/>
    <w:rPr>
      <w:color w:val="0000FF" w:themeColor="hyperlink"/>
      <w:u w:val="single"/>
      <w14:textFill>
        <w14:solidFill>
          <w14:schemeClr w14:val="hlink"/>
        </w14:solidFill>
      </w14:textFill>
    </w:rPr>
  </w:style>
  <w:style w:type="character" w:customStyle="1" w:styleId="23">
    <w:name w:val="页眉 Char"/>
    <w:basedOn w:val="21"/>
    <w:link w:val="15"/>
    <w:qFormat/>
    <w:uiPriority w:val="99"/>
    <w:rPr>
      <w:sz w:val="18"/>
      <w:szCs w:val="18"/>
    </w:rPr>
  </w:style>
  <w:style w:type="character" w:customStyle="1" w:styleId="24">
    <w:name w:val="页脚 Char"/>
    <w:basedOn w:val="21"/>
    <w:link w:val="14"/>
    <w:qFormat/>
    <w:uiPriority w:val="99"/>
    <w:rPr>
      <w:sz w:val="18"/>
      <w:szCs w:val="18"/>
    </w:rPr>
  </w:style>
  <w:style w:type="character" w:customStyle="1" w:styleId="25">
    <w:name w:val="正文文本缩进 Char"/>
    <w:link w:val="11"/>
    <w:qFormat/>
    <w:uiPriority w:val="99"/>
    <w:rPr>
      <w:rFonts w:ascii="Times New Roman" w:hAnsi="Times New Roman"/>
    </w:rPr>
  </w:style>
  <w:style w:type="character" w:customStyle="1" w:styleId="26">
    <w:name w:val="正文文本缩进 Char1"/>
    <w:basedOn w:val="21"/>
    <w:semiHidden/>
    <w:qFormat/>
    <w:uiPriority w:val="99"/>
    <w:rPr>
      <w:rFonts w:ascii="Calibri" w:hAnsi="Calibri" w:eastAsia="仿宋" w:cs="Times New Roman"/>
      <w:sz w:val="24"/>
      <w:szCs w:val="20"/>
    </w:rPr>
  </w:style>
  <w:style w:type="character" w:customStyle="1" w:styleId="27">
    <w:name w:val="标题 4 Char"/>
    <w:basedOn w:val="21"/>
    <w:link w:val="5"/>
    <w:qFormat/>
    <w:uiPriority w:val="9"/>
    <w:rPr>
      <w:rFonts w:asciiTheme="majorHAnsi" w:hAnsiTheme="majorHAnsi" w:eastAsiaTheme="majorEastAsia" w:cstheme="majorBidi"/>
      <w:b/>
      <w:bCs/>
      <w:sz w:val="28"/>
      <w:szCs w:val="28"/>
    </w:rPr>
  </w:style>
  <w:style w:type="paragraph" w:styleId="28">
    <w:name w:val="No Spacing"/>
    <w:qFormat/>
    <w:uiPriority w:val="1"/>
    <w:pPr>
      <w:widowControl w:val="0"/>
      <w:ind w:firstLine="200" w:firstLineChars="200"/>
    </w:pPr>
    <w:rPr>
      <w:rFonts w:ascii="Calibri" w:hAnsi="Calibri" w:eastAsia="仿宋" w:cs="Times New Roman"/>
      <w:kern w:val="2"/>
      <w:sz w:val="24"/>
      <w:lang w:val="en-US" w:eastAsia="zh-CN" w:bidi="ar-SA"/>
    </w:rPr>
  </w:style>
  <w:style w:type="character" w:customStyle="1" w:styleId="29">
    <w:name w:val="标题 2 Char"/>
    <w:basedOn w:val="21"/>
    <w:link w:val="4"/>
    <w:qFormat/>
    <w:uiPriority w:val="0"/>
    <w:rPr>
      <w:rFonts w:asciiTheme="majorHAnsi" w:hAnsiTheme="majorHAnsi" w:eastAsiaTheme="majorEastAsia" w:cstheme="majorBidi"/>
      <w:b/>
      <w:bCs/>
      <w:sz w:val="32"/>
      <w:szCs w:val="32"/>
    </w:rPr>
  </w:style>
  <w:style w:type="paragraph" w:customStyle="1" w:styleId="30">
    <w:name w:val="默认段落字体 Para Char Char Char Char Char Char Char Char Char1 Char Char Char Char"/>
    <w:basedOn w:val="1"/>
    <w:qFormat/>
    <w:uiPriority w:val="0"/>
    <w:rPr>
      <w:rFonts w:ascii="Tahoma" w:hAnsi="Tahoma"/>
    </w:rPr>
  </w:style>
  <w:style w:type="character" w:customStyle="1" w:styleId="31">
    <w:name w:val="标题 1 Char"/>
    <w:basedOn w:val="21"/>
    <w:link w:val="3"/>
    <w:qFormat/>
    <w:uiPriority w:val="9"/>
    <w:rPr>
      <w:rFonts w:ascii="Calibri" w:hAnsi="Calibri" w:eastAsia="仿宋" w:cs="Times New Roman"/>
      <w:b/>
      <w:bCs/>
      <w:kern w:val="44"/>
      <w:sz w:val="44"/>
      <w:szCs w:val="44"/>
    </w:rPr>
  </w:style>
  <w:style w:type="character" w:customStyle="1" w:styleId="32">
    <w:name w:val="正文文本 3 Char"/>
    <w:basedOn w:val="21"/>
    <w:link w:val="9"/>
    <w:semiHidden/>
    <w:qFormat/>
    <w:uiPriority w:val="99"/>
    <w:rPr>
      <w:rFonts w:ascii="Calibri" w:hAnsi="Calibri" w:eastAsia="仿宋" w:cs="Times New Roman"/>
      <w:sz w:val="16"/>
      <w:szCs w:val="16"/>
    </w:rPr>
  </w:style>
  <w:style w:type="character" w:customStyle="1" w:styleId="33">
    <w:name w:val="纯文本 Char1"/>
    <w:link w:val="12"/>
    <w:qFormat/>
    <w:locked/>
    <w:uiPriority w:val="0"/>
    <w:rPr>
      <w:rFonts w:ascii="宋体" w:hAnsi="Courier New" w:eastAsia="宋体" w:cs="Times New Roman"/>
      <w:szCs w:val="20"/>
    </w:rPr>
  </w:style>
  <w:style w:type="character" w:customStyle="1" w:styleId="34">
    <w:name w:val="纯文本 Char"/>
    <w:basedOn w:val="21"/>
    <w:semiHidden/>
    <w:qFormat/>
    <w:uiPriority w:val="99"/>
    <w:rPr>
      <w:rFonts w:ascii="宋体" w:hAnsi="Courier New" w:eastAsia="宋体" w:cs="Courier New"/>
      <w:szCs w:val="21"/>
    </w:rPr>
  </w:style>
  <w:style w:type="paragraph" w:customStyle="1" w:styleId="35">
    <w:name w:val="表内文字"/>
    <w:basedOn w:val="1"/>
    <w:qFormat/>
    <w:uiPriority w:val="0"/>
    <w:pPr>
      <w:tabs>
        <w:tab w:val="left" w:pos="1418"/>
      </w:tabs>
      <w:jc w:val="center"/>
    </w:pPr>
    <w:rPr>
      <w:rFonts w:ascii="仿宋_GB2312" w:eastAsia="仿宋_GB2312"/>
      <w:spacing w:val="-20"/>
      <w:kern w:val="0"/>
      <w:szCs w:val="24"/>
    </w:rPr>
  </w:style>
  <w:style w:type="character" w:customStyle="1" w:styleId="36">
    <w:name w:val="正文首行缩进 2 Char"/>
    <w:semiHidden/>
    <w:qFormat/>
    <w:uiPriority w:val="99"/>
    <w:rPr>
      <w:rFonts w:ascii="Times New Roman" w:hAnsi="Times New Roman" w:eastAsia="仿宋"/>
      <w:kern w:val="2"/>
      <w:sz w:val="24"/>
    </w:rPr>
  </w:style>
  <w:style w:type="character" w:customStyle="1" w:styleId="37">
    <w:name w:val="批注文字 Char"/>
    <w:link w:val="8"/>
    <w:qFormat/>
    <w:uiPriority w:val="99"/>
    <w:rPr>
      <w:rFonts w:ascii="Times New Roman" w:hAnsi="Times New Roman"/>
    </w:rPr>
  </w:style>
  <w:style w:type="character" w:customStyle="1" w:styleId="38">
    <w:name w:val="批注文字 Char1"/>
    <w:basedOn w:val="21"/>
    <w:semiHidden/>
    <w:qFormat/>
    <w:uiPriority w:val="99"/>
    <w:rPr>
      <w:rFonts w:ascii="Calibri" w:hAnsi="Calibri" w:eastAsia="仿宋" w:cs="Times New Roman"/>
      <w:sz w:val="24"/>
      <w:szCs w:val="20"/>
    </w:rPr>
  </w:style>
  <w:style w:type="paragraph" w:customStyle="1" w:styleId="39">
    <w:name w:val="CM6"/>
    <w:basedOn w:val="1"/>
    <w:next w:val="1"/>
    <w:qFormat/>
    <w:uiPriority w:val="99"/>
    <w:pPr>
      <w:autoSpaceDE w:val="0"/>
      <w:autoSpaceDN w:val="0"/>
      <w:adjustRightInd w:val="0"/>
      <w:spacing w:line="408" w:lineRule="atLeast"/>
      <w:ind w:firstLine="0" w:firstLineChars="0"/>
    </w:pPr>
    <w:rPr>
      <w:rFonts w:ascii="黑体" w:eastAsia="黑体"/>
      <w:kern w:val="0"/>
      <w:szCs w:val="24"/>
    </w:rPr>
  </w:style>
  <w:style w:type="character" w:customStyle="1" w:styleId="40">
    <w:name w:val="font31"/>
    <w:qFormat/>
    <w:uiPriority w:val="0"/>
    <w:rPr>
      <w:rFonts w:hint="eastAsia" w:ascii="宋体" w:hAnsi="宋体" w:eastAsia="宋体" w:cs="宋体"/>
      <w:color w:val="000000"/>
      <w:sz w:val="18"/>
      <w:szCs w:val="18"/>
      <w:u w:val="none"/>
    </w:rPr>
  </w:style>
  <w:style w:type="character" w:customStyle="1" w:styleId="41">
    <w:name w:val="font6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b/>
      <w:color w:val="000000"/>
      <w:sz w:val="22"/>
      <w:szCs w:val="22"/>
      <w:u w:val="none"/>
    </w:rPr>
  </w:style>
  <w:style w:type="character" w:customStyle="1" w:styleId="43">
    <w:name w:val="font01"/>
    <w:qFormat/>
    <w:uiPriority w:val="0"/>
    <w:rPr>
      <w:rFonts w:hint="eastAsia" w:ascii="宋体" w:hAnsi="宋体" w:eastAsia="宋体" w:cs="宋体"/>
      <w:b/>
      <w:color w:val="000000"/>
      <w:sz w:val="22"/>
      <w:szCs w:val="22"/>
      <w:u w:val="none"/>
    </w:rPr>
  </w:style>
  <w:style w:type="paragraph" w:customStyle="1" w:styleId="44">
    <w:name w:val="黑点"/>
    <w:basedOn w:val="45"/>
    <w:qFormat/>
    <w:uiPriority w:val="0"/>
    <w:pPr>
      <w:numPr>
        <w:ilvl w:val="0"/>
        <w:numId w:val="1"/>
      </w:numPr>
    </w:pPr>
    <w:rPr>
      <w:rFonts w:eastAsia="Arial"/>
      <w:szCs w:val="21"/>
    </w:rPr>
  </w:style>
  <w:style w:type="paragraph" w:customStyle="1" w:styleId="45">
    <w:name w:val="缩进列表"/>
    <w:basedOn w:val="10"/>
    <w:qFormat/>
    <w:uiPriority w:val="0"/>
    <w:pPr>
      <w:ind w:left="620" w:hanging="420"/>
    </w:pPr>
    <w:rPr>
      <w:rFonts w:ascii="Arial" w:hAnsi="Arial" w:cs="Arial"/>
    </w:rPr>
  </w:style>
  <w:style w:type="paragraph" w:customStyle="1" w:styleId="46">
    <w:name w:val="GEDI正文样式"/>
    <w:basedOn w:val="1"/>
    <w:qFormat/>
    <w:uiPriority w:val="0"/>
    <w:pPr>
      <w:adjustRightInd w:val="0"/>
      <w:snapToGrid w:val="0"/>
      <w:spacing w:line="480" w:lineRule="atLeast"/>
      <w:ind w:firstLine="480"/>
      <w:jc w:val="both"/>
    </w:pPr>
    <w:rPr>
      <w:rFonts w:ascii="Times New Roman" w:hAnsi="Times New Roman" w:eastAsia="宋体"/>
      <w:szCs w:val="24"/>
    </w:rPr>
  </w:style>
  <w:style w:type="character" w:customStyle="1" w:styleId="47">
    <w:name w:val="批注框文本 Char"/>
    <w:basedOn w:val="21"/>
    <w:link w:val="13"/>
    <w:semiHidden/>
    <w:qFormat/>
    <w:uiPriority w:val="99"/>
    <w:rPr>
      <w:rFonts w:eastAsia="仿宋"/>
      <w:kern w:val="2"/>
      <w:sz w:val="18"/>
      <w:szCs w:val="18"/>
    </w:rPr>
  </w:style>
  <w:style w:type="paragraph" w:styleId="48">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8BE6A-61EF-4163-A313-38DC78538052}">
  <ds:schemaRefs/>
</ds:datastoreItem>
</file>

<file path=docProps/app.xml><?xml version="1.0" encoding="utf-8"?>
<Properties xmlns="http://schemas.openxmlformats.org/officeDocument/2006/extended-properties" xmlns:vt="http://schemas.openxmlformats.org/officeDocument/2006/docPropsVTypes">
  <Template>Normal</Template>
  <Pages>14</Pages>
  <Words>7642</Words>
  <Characters>8509</Characters>
  <Lines>69</Lines>
  <Paragraphs>19</Paragraphs>
  <TotalTime>131</TotalTime>
  <ScaleCrop>false</ScaleCrop>
  <LinksUpToDate>false</LinksUpToDate>
  <CharactersWithSpaces>8684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2019-08-19T14:14:00Z</dcterms:created>
  <dc:creator>shaojing</dc:creator>
  <cp:lastModifiedBy>兔子跑了</cp:lastModifiedBy>
  <cp:lastPrinted>2020-09-23T09:29:00Z</cp:lastPrinted>
  <dcterms:modified xsi:type="dcterms:W3CDTF">2022-11-04T08:20:42Z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FE86568C591747559C5DAEF98AC91368</vt:lpwstr>
  </property>
</Properties>
</file>