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6B7" w:rsidRDefault="000E06B7" w:rsidP="000E06B7">
      <w:pPr>
        <w:ind w:firstLineChars="0" w:firstLine="0"/>
        <w:jc w:val="center"/>
        <w:outlineLvl w:val="0"/>
        <w:rPr>
          <w:rFonts w:ascii="Times New Roman" w:hAnsi="Times New Roman"/>
          <w:b/>
          <w:sz w:val="32"/>
          <w:szCs w:val="32"/>
        </w:rPr>
      </w:pPr>
      <w:r>
        <w:rPr>
          <w:rFonts w:ascii="Times New Roman" w:hAnsi="Times New Roman" w:hint="eastAsia"/>
          <w:b/>
          <w:sz w:val="32"/>
          <w:szCs w:val="32"/>
        </w:rPr>
        <w:t>服务要求及说明</w:t>
      </w:r>
    </w:p>
    <w:p w:rsidR="000E06B7" w:rsidRDefault="000E06B7" w:rsidP="000E06B7">
      <w:pPr>
        <w:ind w:firstLineChars="0" w:firstLine="0"/>
        <w:outlineLvl w:val="1"/>
        <w:rPr>
          <w:rFonts w:ascii="Times New Roman" w:hAnsi="Times New Roman"/>
          <w:b/>
          <w:sz w:val="28"/>
          <w:szCs w:val="28"/>
        </w:rPr>
      </w:pPr>
      <w:bookmarkStart w:id="0" w:name="_Toc69979404"/>
      <w:bookmarkStart w:id="1" w:name="_Toc90930373"/>
      <w:r>
        <w:rPr>
          <w:rFonts w:ascii="Times New Roman" w:hAnsi="Times New Roman" w:hint="eastAsia"/>
          <w:b/>
          <w:sz w:val="28"/>
          <w:szCs w:val="28"/>
        </w:rPr>
        <w:t>一</w:t>
      </w:r>
      <w:r>
        <w:rPr>
          <w:rFonts w:ascii="Times New Roman" w:hAnsi="Times New Roman" w:hint="eastAsia"/>
          <w:b/>
          <w:sz w:val="28"/>
          <w:szCs w:val="28"/>
        </w:rPr>
        <w:t>、分包明细表</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4714"/>
        <w:gridCol w:w="3650"/>
      </w:tblGrid>
      <w:tr w:rsidR="000E06B7" w:rsidTr="00A77BF5">
        <w:trPr>
          <w:trHeight w:val="557"/>
        </w:trPr>
        <w:tc>
          <w:tcPr>
            <w:tcW w:w="756" w:type="pct"/>
            <w:vAlign w:val="center"/>
          </w:tcPr>
          <w:p w:rsidR="000E06B7" w:rsidRDefault="000E06B7" w:rsidP="00A77BF5">
            <w:pPr>
              <w:spacing w:line="240" w:lineRule="auto"/>
              <w:ind w:firstLineChars="0" w:firstLine="0"/>
              <w:jc w:val="center"/>
              <w:rPr>
                <w:rFonts w:ascii="Times New Roman" w:hAnsi="Times New Roman"/>
                <w:b/>
                <w:bCs/>
                <w:szCs w:val="24"/>
              </w:rPr>
            </w:pPr>
            <w:bookmarkStart w:id="2" w:name="_Hlk9191781"/>
            <w:proofErr w:type="gramStart"/>
            <w:r>
              <w:rPr>
                <w:rFonts w:ascii="Times New Roman" w:hAnsi="Times New Roman"/>
                <w:b/>
                <w:bCs/>
                <w:szCs w:val="24"/>
              </w:rPr>
              <w:t>包号</w:t>
            </w:r>
            <w:proofErr w:type="gramEnd"/>
          </w:p>
        </w:tc>
        <w:tc>
          <w:tcPr>
            <w:tcW w:w="2392" w:type="pct"/>
            <w:vAlign w:val="center"/>
          </w:tcPr>
          <w:p w:rsidR="000E06B7" w:rsidRDefault="000E06B7" w:rsidP="00A77BF5">
            <w:pPr>
              <w:spacing w:line="240" w:lineRule="auto"/>
              <w:ind w:firstLineChars="0" w:firstLine="0"/>
              <w:jc w:val="center"/>
              <w:rPr>
                <w:rFonts w:ascii="Times New Roman" w:hAnsi="Times New Roman"/>
                <w:b/>
                <w:bCs/>
                <w:szCs w:val="24"/>
              </w:rPr>
            </w:pPr>
            <w:r>
              <w:rPr>
                <w:rFonts w:ascii="Times New Roman" w:hAnsi="Times New Roman"/>
                <w:b/>
                <w:bCs/>
                <w:szCs w:val="24"/>
              </w:rPr>
              <w:t>分包名称</w:t>
            </w:r>
          </w:p>
        </w:tc>
        <w:tc>
          <w:tcPr>
            <w:tcW w:w="1852" w:type="pct"/>
            <w:vAlign w:val="center"/>
          </w:tcPr>
          <w:p w:rsidR="000E06B7" w:rsidRDefault="000E06B7" w:rsidP="00A77BF5">
            <w:pPr>
              <w:spacing w:line="240" w:lineRule="auto"/>
              <w:ind w:firstLineChars="0" w:firstLine="0"/>
              <w:jc w:val="center"/>
              <w:rPr>
                <w:rFonts w:ascii="Times New Roman" w:hAnsi="Times New Roman"/>
                <w:b/>
                <w:bCs/>
                <w:szCs w:val="24"/>
              </w:rPr>
            </w:pPr>
            <w:r>
              <w:rPr>
                <w:rFonts w:ascii="Times New Roman" w:hAnsi="Times New Roman" w:hint="eastAsia"/>
                <w:b/>
                <w:bCs/>
                <w:szCs w:val="24"/>
              </w:rPr>
              <w:t>最高限价（元</w:t>
            </w:r>
            <w:r>
              <w:rPr>
                <w:rFonts w:ascii="Times New Roman" w:hAnsi="Times New Roman" w:hint="eastAsia"/>
                <w:b/>
                <w:bCs/>
                <w:szCs w:val="24"/>
              </w:rPr>
              <w:t>/</w:t>
            </w:r>
            <w:r>
              <w:rPr>
                <w:rFonts w:ascii="Times New Roman" w:hAnsi="Times New Roman" w:hint="eastAsia"/>
                <w:b/>
                <w:bCs/>
                <w:szCs w:val="24"/>
              </w:rPr>
              <w:t>人</w:t>
            </w:r>
            <w:r>
              <w:rPr>
                <w:rFonts w:ascii="Times New Roman" w:hAnsi="Times New Roman" w:hint="eastAsia"/>
                <w:b/>
                <w:bCs/>
                <w:szCs w:val="24"/>
              </w:rPr>
              <w:t>/</w:t>
            </w:r>
            <w:r>
              <w:rPr>
                <w:rFonts w:ascii="Times New Roman" w:hAnsi="Times New Roman" w:hint="eastAsia"/>
                <w:b/>
                <w:bCs/>
                <w:szCs w:val="24"/>
              </w:rPr>
              <w:t>次）</w:t>
            </w:r>
          </w:p>
        </w:tc>
      </w:tr>
      <w:tr w:rsidR="000E06B7" w:rsidTr="00A77BF5">
        <w:trPr>
          <w:trHeight w:val="557"/>
        </w:trPr>
        <w:tc>
          <w:tcPr>
            <w:tcW w:w="756" w:type="pct"/>
            <w:vAlign w:val="center"/>
          </w:tcPr>
          <w:p w:rsidR="000E06B7" w:rsidRDefault="000E06B7" w:rsidP="00A77BF5">
            <w:pPr>
              <w:spacing w:line="240" w:lineRule="auto"/>
              <w:ind w:firstLineChars="0" w:firstLine="0"/>
              <w:jc w:val="center"/>
              <w:rPr>
                <w:rFonts w:ascii="Times New Roman" w:hAnsi="Times New Roman"/>
                <w:bCs/>
                <w:szCs w:val="24"/>
              </w:rPr>
            </w:pPr>
            <w:r>
              <w:rPr>
                <w:rFonts w:ascii="Times New Roman" w:hAnsi="Times New Roman" w:hint="eastAsia"/>
                <w:bCs/>
                <w:szCs w:val="24"/>
              </w:rPr>
              <w:t>1</w:t>
            </w:r>
          </w:p>
        </w:tc>
        <w:tc>
          <w:tcPr>
            <w:tcW w:w="2392" w:type="pct"/>
            <w:vAlign w:val="center"/>
          </w:tcPr>
          <w:p w:rsidR="000E06B7" w:rsidRDefault="000E06B7" w:rsidP="00A77BF5">
            <w:pPr>
              <w:spacing w:line="240" w:lineRule="auto"/>
              <w:ind w:firstLineChars="0" w:firstLine="0"/>
              <w:jc w:val="center"/>
              <w:rPr>
                <w:rFonts w:ascii="Times New Roman" w:hAnsi="Times New Roman"/>
                <w:szCs w:val="24"/>
              </w:rPr>
            </w:pPr>
            <w:r>
              <w:rPr>
                <w:rFonts w:ascii="Times New Roman" w:hAnsi="Times New Roman" w:hint="eastAsia"/>
                <w:szCs w:val="24"/>
              </w:rPr>
              <w:t>配餐服务</w:t>
            </w:r>
          </w:p>
        </w:tc>
        <w:tc>
          <w:tcPr>
            <w:tcW w:w="1852" w:type="pct"/>
            <w:vAlign w:val="center"/>
          </w:tcPr>
          <w:p w:rsidR="000E06B7" w:rsidRDefault="000E06B7" w:rsidP="00A77BF5">
            <w:pPr>
              <w:spacing w:line="240" w:lineRule="auto"/>
              <w:ind w:firstLineChars="0" w:firstLine="0"/>
              <w:jc w:val="center"/>
              <w:rPr>
                <w:rFonts w:ascii="Times New Roman" w:hAnsi="Times New Roman"/>
                <w:szCs w:val="24"/>
              </w:rPr>
            </w:pPr>
            <w:r>
              <w:rPr>
                <w:rFonts w:ascii="Times New Roman" w:hAnsi="Times New Roman" w:hint="eastAsia"/>
                <w:szCs w:val="24"/>
              </w:rPr>
              <w:t>13.00</w:t>
            </w:r>
          </w:p>
        </w:tc>
      </w:tr>
    </w:tbl>
    <w:p w:rsidR="000E06B7" w:rsidRDefault="000E06B7" w:rsidP="000E06B7">
      <w:pPr>
        <w:ind w:firstLineChars="0" w:firstLine="0"/>
        <w:outlineLvl w:val="1"/>
        <w:rPr>
          <w:rFonts w:ascii="Times New Roman" w:hAnsi="Times New Roman"/>
          <w:b/>
          <w:sz w:val="28"/>
          <w:szCs w:val="28"/>
        </w:rPr>
      </w:pPr>
      <w:bookmarkStart w:id="3" w:name="_Toc90930374"/>
      <w:bookmarkEnd w:id="2"/>
      <w:r>
        <w:rPr>
          <w:rFonts w:ascii="Times New Roman" w:hAnsi="Times New Roman" w:hint="eastAsia"/>
          <w:b/>
          <w:sz w:val="28"/>
          <w:szCs w:val="28"/>
        </w:rPr>
        <w:t>二</w:t>
      </w:r>
      <w:bookmarkStart w:id="4" w:name="_GoBack"/>
      <w:bookmarkEnd w:id="4"/>
      <w:r>
        <w:rPr>
          <w:rFonts w:ascii="Times New Roman" w:hAnsi="Times New Roman" w:hint="eastAsia"/>
          <w:b/>
          <w:sz w:val="28"/>
          <w:szCs w:val="28"/>
        </w:rPr>
        <w:t>、服务内容及要求</w:t>
      </w:r>
      <w:bookmarkEnd w:id="0"/>
      <w:bookmarkEnd w:id="3"/>
    </w:p>
    <w:p w:rsidR="000E06B7" w:rsidRDefault="000E06B7" w:rsidP="000E06B7">
      <w:pPr>
        <w:snapToGrid w:val="0"/>
        <w:ind w:firstLine="480"/>
        <w:rPr>
          <w:rFonts w:ascii="仿宋_GB2312" w:eastAsia="仿宋_GB2312"/>
          <w:szCs w:val="24"/>
        </w:rPr>
      </w:pPr>
      <w:r>
        <w:rPr>
          <w:rFonts w:ascii="仿宋_GB2312" w:eastAsia="仿宋_GB2312" w:hint="eastAsia"/>
          <w:szCs w:val="24"/>
        </w:rPr>
        <w:t>1.采购内容、数量：职工午餐、值班餐配餐服务1项。</w:t>
      </w:r>
    </w:p>
    <w:p w:rsidR="000E06B7" w:rsidRDefault="000E06B7" w:rsidP="000E06B7">
      <w:pPr>
        <w:snapToGrid w:val="0"/>
        <w:ind w:firstLine="480"/>
        <w:rPr>
          <w:rFonts w:ascii="仿宋_GB2312" w:eastAsia="仿宋_GB2312"/>
          <w:szCs w:val="24"/>
        </w:rPr>
      </w:pPr>
      <w:r>
        <w:rPr>
          <w:rFonts w:ascii="仿宋_GB2312" w:eastAsia="仿宋_GB2312" w:hint="eastAsia"/>
          <w:szCs w:val="24"/>
        </w:rPr>
        <w:t>2.目标：保证干部职工营养用餐。</w:t>
      </w:r>
    </w:p>
    <w:p w:rsidR="000E06B7" w:rsidRDefault="000E06B7" w:rsidP="000E06B7">
      <w:pPr>
        <w:snapToGrid w:val="0"/>
        <w:ind w:firstLine="480"/>
        <w:rPr>
          <w:rFonts w:ascii="仿宋_GB2312" w:eastAsia="仿宋_GB2312"/>
          <w:szCs w:val="24"/>
        </w:rPr>
      </w:pPr>
      <w:r>
        <w:rPr>
          <w:rFonts w:ascii="仿宋_GB2312" w:eastAsia="仿宋_GB2312" w:hint="eastAsia"/>
          <w:szCs w:val="24"/>
        </w:rPr>
        <w:t>3.</w:t>
      </w:r>
      <w:r>
        <w:rPr>
          <w:rFonts w:ascii="仿宋_GB2312" w:eastAsia="仿宋_GB2312"/>
          <w:szCs w:val="24"/>
        </w:rPr>
        <w:t>需满足的国家相关标准、行业标准、地方标准或者其他标准、规范：</w:t>
      </w:r>
    </w:p>
    <w:p w:rsidR="000E06B7" w:rsidRDefault="000E06B7" w:rsidP="000E06B7">
      <w:pPr>
        <w:snapToGrid w:val="0"/>
        <w:ind w:firstLine="480"/>
        <w:rPr>
          <w:rFonts w:ascii="仿宋_GB2312" w:eastAsia="仿宋_GB2312"/>
          <w:szCs w:val="24"/>
        </w:rPr>
      </w:pPr>
      <w:r>
        <w:rPr>
          <w:rFonts w:ascii="仿宋_GB2312" w:eastAsia="仿宋_GB2312" w:hint="eastAsia"/>
          <w:szCs w:val="24"/>
        </w:rPr>
        <w:t>（1）</w:t>
      </w:r>
      <w:r>
        <w:rPr>
          <w:rFonts w:ascii="仿宋_GB2312" w:eastAsia="仿宋_GB2312"/>
          <w:szCs w:val="24"/>
        </w:rPr>
        <w:t>《中华人民共和国</w:t>
      </w:r>
      <w:r>
        <w:rPr>
          <w:rFonts w:ascii="仿宋_GB2312" w:eastAsia="仿宋_GB2312" w:hint="eastAsia"/>
          <w:szCs w:val="24"/>
        </w:rPr>
        <w:t>民法典</w:t>
      </w:r>
      <w:r>
        <w:rPr>
          <w:rFonts w:ascii="仿宋_GB2312" w:eastAsia="仿宋_GB2312"/>
          <w:szCs w:val="24"/>
        </w:rPr>
        <w:t>》及现行中华人民共和国及省、市、行业的一切有关法规、规范的要求。</w:t>
      </w:r>
    </w:p>
    <w:p w:rsidR="000E06B7" w:rsidRDefault="000E06B7" w:rsidP="000E06B7">
      <w:pPr>
        <w:snapToGrid w:val="0"/>
        <w:ind w:firstLine="480"/>
        <w:rPr>
          <w:rFonts w:ascii="仿宋_GB2312" w:eastAsia="仿宋_GB2312"/>
          <w:szCs w:val="24"/>
        </w:rPr>
      </w:pPr>
      <w:r>
        <w:rPr>
          <w:rFonts w:ascii="仿宋_GB2312" w:eastAsia="仿宋_GB2312" w:hint="eastAsia"/>
          <w:szCs w:val="24"/>
        </w:rPr>
        <w:t>（</w:t>
      </w:r>
      <w:r>
        <w:rPr>
          <w:rFonts w:ascii="仿宋_GB2312" w:eastAsia="仿宋_GB2312"/>
          <w:szCs w:val="24"/>
        </w:rPr>
        <w:t>2）须在济南市范围内设有固定的、符合食品安全生产品标准的、专门进行食品生产加工经营配送的服务机构或营业场所；</w:t>
      </w:r>
    </w:p>
    <w:p w:rsidR="000E06B7" w:rsidRDefault="000E06B7" w:rsidP="000E06B7">
      <w:pPr>
        <w:snapToGrid w:val="0"/>
        <w:ind w:firstLine="480"/>
        <w:rPr>
          <w:rFonts w:ascii="仿宋_GB2312" w:eastAsia="仿宋_GB2312"/>
          <w:szCs w:val="24"/>
        </w:rPr>
      </w:pPr>
      <w:r>
        <w:rPr>
          <w:rFonts w:ascii="仿宋_GB2312" w:eastAsia="仿宋_GB2312"/>
          <w:szCs w:val="24"/>
        </w:rPr>
        <w:t>（3）须有配送要求标准的配送运输车辆；</w:t>
      </w:r>
    </w:p>
    <w:p w:rsidR="000E06B7" w:rsidRDefault="000E06B7" w:rsidP="000E06B7">
      <w:pPr>
        <w:snapToGrid w:val="0"/>
        <w:ind w:firstLine="480"/>
        <w:rPr>
          <w:rFonts w:ascii="仿宋_GB2312" w:eastAsia="仿宋_GB2312"/>
          <w:szCs w:val="24"/>
        </w:rPr>
      </w:pPr>
      <w:r>
        <w:rPr>
          <w:rFonts w:ascii="仿宋_GB2312" w:eastAsia="仿宋_GB2312"/>
          <w:szCs w:val="24"/>
        </w:rPr>
        <w:t>4.需满足的质量、安全、技术规格、物理特性等要求：</w:t>
      </w:r>
    </w:p>
    <w:p w:rsidR="000E06B7" w:rsidRDefault="000E06B7" w:rsidP="000E06B7">
      <w:pPr>
        <w:pStyle w:val="ListParagraph1"/>
        <w:tabs>
          <w:tab w:val="left" w:pos="567"/>
        </w:tabs>
        <w:snapToGrid w:val="0"/>
        <w:ind w:firstLine="480"/>
        <w:rPr>
          <w:rFonts w:ascii="仿宋_GB2312" w:eastAsia="仿宋_GB2312"/>
          <w:szCs w:val="24"/>
        </w:rPr>
      </w:pPr>
      <w:r>
        <w:rPr>
          <w:rFonts w:ascii="仿宋_GB2312" w:eastAsia="仿宋_GB2312" w:hint="eastAsia"/>
          <w:szCs w:val="24"/>
        </w:rPr>
        <w:t>（1）配餐标准：最高限价13元/人/次。成交</w:t>
      </w:r>
      <w:r>
        <w:rPr>
          <w:rFonts w:ascii="仿宋_GB2312" w:eastAsia="仿宋_GB2312"/>
          <w:szCs w:val="24"/>
        </w:rPr>
        <w:t>供应商需按每月每人标准报出每周食谱，食谱要求</w:t>
      </w:r>
      <w:r>
        <w:rPr>
          <w:rFonts w:ascii="仿宋_GB2312" w:eastAsia="仿宋_GB2312" w:hint="eastAsia"/>
          <w:szCs w:val="24"/>
        </w:rPr>
        <w:t>：</w:t>
      </w:r>
      <w:r>
        <w:rPr>
          <w:rFonts w:ascii="仿宋_GB2312" w:eastAsia="仿宋_GB2312"/>
          <w:szCs w:val="24"/>
        </w:rPr>
        <w:t>每天向</w:t>
      </w:r>
      <w:r>
        <w:rPr>
          <w:rFonts w:ascii="仿宋_GB2312" w:eastAsia="仿宋_GB2312" w:hint="eastAsia"/>
          <w:szCs w:val="24"/>
        </w:rPr>
        <w:t>职工</w:t>
      </w:r>
      <w:r>
        <w:rPr>
          <w:rFonts w:ascii="仿宋_GB2312" w:eastAsia="仿宋_GB2312"/>
          <w:szCs w:val="24"/>
        </w:rPr>
        <w:t>提供2荤菜</w:t>
      </w:r>
      <w:r>
        <w:rPr>
          <w:rFonts w:ascii="仿宋_GB2312" w:eastAsia="仿宋_GB2312" w:hint="eastAsia"/>
          <w:szCs w:val="24"/>
        </w:rPr>
        <w:t>（至少保证1个纯荤菜）</w:t>
      </w:r>
      <w:r>
        <w:rPr>
          <w:rFonts w:ascii="仿宋_GB2312" w:eastAsia="仿宋_GB2312"/>
          <w:szCs w:val="24"/>
        </w:rPr>
        <w:t>、2素菜、</w:t>
      </w:r>
      <w:r>
        <w:rPr>
          <w:rFonts w:ascii="仿宋_GB2312" w:eastAsia="仿宋_GB2312" w:hint="eastAsia"/>
          <w:szCs w:val="24"/>
        </w:rPr>
        <w:t>2</w:t>
      </w:r>
      <w:r>
        <w:rPr>
          <w:rFonts w:ascii="仿宋_GB2312" w:eastAsia="仿宋_GB2312"/>
          <w:szCs w:val="24"/>
        </w:rPr>
        <w:t>主食、1汤、1水果或牛奶（菜品</w:t>
      </w:r>
      <w:r>
        <w:rPr>
          <w:rFonts w:ascii="仿宋_GB2312" w:eastAsia="仿宋_GB2312" w:hint="eastAsia"/>
          <w:szCs w:val="24"/>
        </w:rPr>
        <w:t>5</w:t>
      </w:r>
      <w:r>
        <w:rPr>
          <w:rFonts w:ascii="仿宋_GB2312" w:eastAsia="仿宋_GB2312"/>
          <w:szCs w:val="24"/>
        </w:rPr>
        <w:t>个供餐日内不</w:t>
      </w:r>
      <w:r>
        <w:rPr>
          <w:rFonts w:ascii="仿宋_GB2312" w:eastAsia="仿宋_GB2312" w:hint="eastAsia"/>
          <w:szCs w:val="24"/>
        </w:rPr>
        <w:t>得</w:t>
      </w:r>
      <w:r>
        <w:rPr>
          <w:rFonts w:ascii="仿宋_GB2312" w:eastAsia="仿宋_GB2312"/>
          <w:szCs w:val="24"/>
        </w:rPr>
        <w:t>重样）。</w:t>
      </w:r>
    </w:p>
    <w:p w:rsidR="000E06B7" w:rsidRDefault="000E06B7" w:rsidP="000E06B7">
      <w:pPr>
        <w:snapToGrid w:val="0"/>
        <w:ind w:firstLine="480"/>
        <w:rPr>
          <w:rFonts w:ascii="仿宋_GB2312" w:eastAsia="仿宋_GB2312"/>
          <w:szCs w:val="24"/>
        </w:rPr>
      </w:pPr>
      <w:r>
        <w:rPr>
          <w:rFonts w:ascii="仿宋_GB2312" w:eastAsia="仿宋_GB2312" w:hint="eastAsia"/>
          <w:szCs w:val="24"/>
        </w:rPr>
        <w:t>（2）</w:t>
      </w:r>
      <w:r>
        <w:rPr>
          <w:rFonts w:ascii="仿宋_GB2312" w:eastAsia="仿宋_GB2312"/>
          <w:szCs w:val="24"/>
        </w:rPr>
        <w:t>配餐时间：11:</w:t>
      </w:r>
      <w:r>
        <w:rPr>
          <w:rFonts w:ascii="仿宋_GB2312" w:eastAsia="仿宋_GB2312" w:hint="eastAsia"/>
          <w:szCs w:val="24"/>
        </w:rPr>
        <w:t>3</w:t>
      </w:r>
      <w:r>
        <w:rPr>
          <w:rFonts w:ascii="仿宋_GB2312" w:eastAsia="仿宋_GB2312"/>
          <w:szCs w:val="24"/>
        </w:rPr>
        <w:t>0-12:</w:t>
      </w:r>
      <w:r>
        <w:rPr>
          <w:rFonts w:ascii="仿宋_GB2312" w:eastAsia="仿宋_GB2312" w:hint="eastAsia"/>
          <w:szCs w:val="24"/>
        </w:rPr>
        <w:t>0</w:t>
      </w:r>
      <w:r>
        <w:rPr>
          <w:rFonts w:ascii="仿宋_GB2312" w:eastAsia="仿宋_GB2312"/>
          <w:szCs w:val="24"/>
        </w:rPr>
        <w:t>0。供应商每天需在11:</w:t>
      </w:r>
      <w:r>
        <w:rPr>
          <w:rFonts w:ascii="仿宋_GB2312" w:eastAsia="仿宋_GB2312" w:hint="eastAsia"/>
          <w:szCs w:val="24"/>
        </w:rPr>
        <w:t>3</w:t>
      </w:r>
      <w:r>
        <w:rPr>
          <w:rFonts w:ascii="仿宋_GB2312" w:eastAsia="仿宋_GB2312"/>
          <w:szCs w:val="24"/>
        </w:rPr>
        <w:t>0前将饭菜配送到位，保证饭菜温热</w:t>
      </w:r>
      <w:r>
        <w:rPr>
          <w:rFonts w:ascii="仿宋_GB2312" w:eastAsia="仿宋_GB2312" w:hint="eastAsia"/>
          <w:szCs w:val="24"/>
        </w:rPr>
        <w:t>，</w:t>
      </w:r>
      <w:r>
        <w:rPr>
          <w:rFonts w:ascii="仿宋_GB2312" w:eastAsia="仿宋_GB2312"/>
          <w:szCs w:val="24"/>
        </w:rPr>
        <w:t>不低于60</w:t>
      </w:r>
      <w:r>
        <w:rPr>
          <w:rFonts w:ascii="宋体" w:eastAsia="宋体" w:hAnsi="宋体" w:cs="宋体" w:hint="eastAsia"/>
          <w:szCs w:val="24"/>
        </w:rPr>
        <w:t>℃</w:t>
      </w:r>
      <w:r>
        <w:rPr>
          <w:rFonts w:ascii="仿宋_GB2312" w:eastAsia="仿宋_GB2312"/>
          <w:szCs w:val="24"/>
        </w:rPr>
        <w:t>。</w:t>
      </w:r>
      <w:r>
        <w:rPr>
          <w:rFonts w:ascii="仿宋_GB2312" w:eastAsia="仿宋_GB2312"/>
          <w:bCs/>
          <w:szCs w:val="24"/>
        </w:rPr>
        <w:t>使用的</w:t>
      </w:r>
      <w:r>
        <w:rPr>
          <w:rFonts w:ascii="仿宋_GB2312" w:eastAsia="仿宋_GB2312" w:hint="eastAsia"/>
          <w:bCs/>
          <w:szCs w:val="24"/>
        </w:rPr>
        <w:t>餐饮器具</w:t>
      </w:r>
      <w:r>
        <w:rPr>
          <w:rFonts w:ascii="仿宋_GB2312" w:eastAsia="仿宋_GB2312"/>
          <w:bCs/>
          <w:szCs w:val="24"/>
        </w:rPr>
        <w:t>必须达到国家质量检测标准并出具质量检测报告（提供检测报告复印件并加盖公章）</w:t>
      </w:r>
      <w:r>
        <w:rPr>
          <w:rFonts w:ascii="仿宋_GB2312" w:eastAsia="仿宋_GB2312"/>
          <w:szCs w:val="24"/>
        </w:rPr>
        <w:t>；餐后要</w:t>
      </w:r>
      <w:proofErr w:type="gramStart"/>
      <w:r>
        <w:rPr>
          <w:rFonts w:ascii="仿宋_GB2312" w:eastAsia="仿宋_GB2312"/>
          <w:szCs w:val="24"/>
        </w:rPr>
        <w:t>将厨余垃圾</w:t>
      </w:r>
      <w:proofErr w:type="gramEnd"/>
      <w:r>
        <w:rPr>
          <w:rFonts w:ascii="仿宋_GB2312" w:eastAsia="仿宋_GB2312"/>
          <w:szCs w:val="24"/>
        </w:rPr>
        <w:t>等带回处理。</w:t>
      </w:r>
    </w:p>
    <w:p w:rsidR="000E06B7" w:rsidRDefault="000E06B7" w:rsidP="000E06B7">
      <w:pPr>
        <w:snapToGrid w:val="0"/>
        <w:ind w:firstLine="480"/>
        <w:rPr>
          <w:rFonts w:ascii="仿宋_GB2312" w:eastAsia="仿宋_GB2312"/>
          <w:szCs w:val="24"/>
        </w:rPr>
      </w:pPr>
      <w:r>
        <w:rPr>
          <w:rFonts w:ascii="仿宋_GB2312" w:eastAsia="仿宋_GB2312" w:hint="eastAsia"/>
          <w:szCs w:val="24"/>
        </w:rPr>
        <w:t>（3）</w:t>
      </w:r>
      <w:r>
        <w:rPr>
          <w:rFonts w:ascii="仿宋_GB2312" w:eastAsia="仿宋_GB2312"/>
          <w:szCs w:val="24"/>
        </w:rPr>
        <w:t>餐品配送：餐品由配送单位使用专用配餐车配送</w:t>
      </w:r>
      <w:r>
        <w:rPr>
          <w:rFonts w:ascii="仿宋_GB2312" w:eastAsia="仿宋_GB2312" w:hint="eastAsia"/>
          <w:szCs w:val="24"/>
        </w:rPr>
        <w:t>，</w:t>
      </w:r>
      <w:r>
        <w:rPr>
          <w:rFonts w:ascii="仿宋_GB2312" w:eastAsia="仿宋_GB2312"/>
          <w:szCs w:val="24"/>
        </w:rPr>
        <w:t>且配送餐食被送至</w:t>
      </w:r>
      <w:r>
        <w:rPr>
          <w:rFonts w:ascii="仿宋_GB2312" w:eastAsia="仿宋_GB2312" w:hint="eastAsia"/>
          <w:szCs w:val="24"/>
        </w:rPr>
        <w:t>职工</w:t>
      </w:r>
      <w:r>
        <w:rPr>
          <w:rFonts w:ascii="仿宋_GB2312" w:eastAsia="仿宋_GB2312"/>
          <w:szCs w:val="24"/>
        </w:rPr>
        <w:t>手中时符合相关温度标准。</w:t>
      </w:r>
    </w:p>
    <w:p w:rsidR="000E06B7" w:rsidRDefault="000E06B7" w:rsidP="000E06B7">
      <w:pPr>
        <w:snapToGrid w:val="0"/>
        <w:ind w:firstLine="480"/>
        <w:rPr>
          <w:rFonts w:ascii="仿宋_GB2312" w:eastAsia="仿宋_GB2312"/>
          <w:szCs w:val="24"/>
        </w:rPr>
      </w:pPr>
      <w:r>
        <w:rPr>
          <w:rFonts w:ascii="仿宋_GB2312" w:eastAsia="仿宋_GB2312"/>
          <w:szCs w:val="24"/>
        </w:rPr>
        <w:t>（4）分餐人员：分餐人员由配餐公司提供，至少</w:t>
      </w:r>
      <w:r>
        <w:rPr>
          <w:rFonts w:ascii="仿宋_GB2312" w:eastAsia="仿宋_GB2312" w:hint="eastAsia"/>
          <w:szCs w:val="24"/>
        </w:rPr>
        <w:t>1</w:t>
      </w:r>
      <w:r>
        <w:rPr>
          <w:rFonts w:ascii="仿宋_GB2312" w:eastAsia="仿宋_GB2312"/>
          <w:szCs w:val="24"/>
        </w:rPr>
        <w:t>名分餐员。</w:t>
      </w:r>
    </w:p>
    <w:p w:rsidR="000E06B7" w:rsidRDefault="000E06B7" w:rsidP="000E06B7">
      <w:pPr>
        <w:snapToGrid w:val="0"/>
        <w:ind w:firstLine="480"/>
        <w:rPr>
          <w:rFonts w:ascii="仿宋_GB2312" w:eastAsia="仿宋_GB2312"/>
          <w:szCs w:val="24"/>
        </w:rPr>
      </w:pPr>
      <w:r>
        <w:rPr>
          <w:rFonts w:ascii="仿宋_GB2312" w:eastAsia="仿宋_GB2312" w:hint="eastAsia"/>
          <w:szCs w:val="24"/>
        </w:rPr>
        <w:t>（5）餐具：餐具由职工自备。</w:t>
      </w:r>
    </w:p>
    <w:p w:rsidR="000E06B7" w:rsidRDefault="000E06B7" w:rsidP="000E06B7">
      <w:pPr>
        <w:snapToGrid w:val="0"/>
        <w:ind w:firstLine="480"/>
        <w:rPr>
          <w:rFonts w:ascii="仿宋_GB2312" w:eastAsia="仿宋_GB2312"/>
          <w:szCs w:val="24"/>
        </w:rPr>
      </w:pPr>
      <w:r>
        <w:rPr>
          <w:rFonts w:ascii="仿宋_GB2312" w:eastAsia="仿宋_GB2312"/>
          <w:szCs w:val="24"/>
        </w:rPr>
        <w:t>（6）食品的采购必须严格按照国家有关规定和要求。成交供应商主动接受采购人及相关监管单位的监督、指导，并随时接受检查考核。成交供应商需从正规渠道购买原材料，并经过食品检验检疫部门检验。其中，食用油需采用非转基因食用油</w:t>
      </w:r>
      <w:r>
        <w:rPr>
          <w:rFonts w:ascii="仿宋_GB2312" w:eastAsia="仿宋_GB2312" w:hint="eastAsia"/>
          <w:szCs w:val="24"/>
        </w:rPr>
        <w:t>；</w:t>
      </w:r>
      <w:r>
        <w:rPr>
          <w:rFonts w:ascii="仿宋_GB2312" w:eastAsia="仿宋_GB2312"/>
          <w:szCs w:val="24"/>
        </w:rPr>
        <w:t>肉制品的采购必须实行定点采购，提供采购点的营业执照、经营许可证、卫生许可证、检验检疫合格证等</w:t>
      </w:r>
      <w:r>
        <w:rPr>
          <w:rFonts w:ascii="仿宋_GB2312" w:eastAsia="仿宋_GB2312" w:hint="eastAsia"/>
          <w:szCs w:val="24"/>
        </w:rPr>
        <w:t>；</w:t>
      </w:r>
      <w:r>
        <w:rPr>
          <w:rFonts w:ascii="仿宋_GB2312" w:eastAsia="仿宋_GB2312"/>
          <w:szCs w:val="24"/>
        </w:rPr>
        <w:t>蔬菜类材料采购须从正规市场购入并符合国家有关食品安全方面的规定</w:t>
      </w:r>
      <w:r>
        <w:rPr>
          <w:rFonts w:ascii="仿宋_GB2312" w:eastAsia="仿宋_GB2312" w:hint="eastAsia"/>
          <w:szCs w:val="24"/>
        </w:rPr>
        <w:t>；</w:t>
      </w:r>
      <w:r>
        <w:rPr>
          <w:rFonts w:ascii="仿宋_GB2312" w:eastAsia="仿宋_GB2312"/>
          <w:szCs w:val="24"/>
        </w:rPr>
        <w:t>所有主食、菜品及汤粥类均</w:t>
      </w:r>
      <w:r>
        <w:rPr>
          <w:rFonts w:ascii="仿宋_GB2312" w:eastAsia="仿宋_GB2312"/>
          <w:szCs w:val="24"/>
        </w:rPr>
        <w:lastRenderedPageBreak/>
        <w:t>应成交供应商自己制作，不能外出采购半成品或成品</w:t>
      </w:r>
      <w:r>
        <w:rPr>
          <w:rFonts w:ascii="仿宋_GB2312" w:eastAsia="仿宋_GB2312" w:hint="eastAsia"/>
          <w:szCs w:val="24"/>
        </w:rPr>
        <w:t>；</w:t>
      </w:r>
      <w:r>
        <w:rPr>
          <w:rFonts w:ascii="仿宋_GB2312" w:eastAsia="仿宋_GB2312"/>
          <w:szCs w:val="24"/>
        </w:rPr>
        <w:t>各种主食材料（米</w:t>
      </w:r>
      <w:r>
        <w:rPr>
          <w:rFonts w:ascii="仿宋_GB2312" w:eastAsia="仿宋_GB2312" w:hint="eastAsia"/>
          <w:szCs w:val="24"/>
        </w:rPr>
        <w:t>、</w:t>
      </w:r>
      <w:r>
        <w:rPr>
          <w:rFonts w:ascii="仿宋_GB2312" w:eastAsia="仿宋_GB2312"/>
          <w:szCs w:val="24"/>
        </w:rPr>
        <w:t>面</w:t>
      </w:r>
      <w:r>
        <w:rPr>
          <w:rFonts w:ascii="仿宋_GB2312" w:eastAsia="仿宋_GB2312" w:hint="eastAsia"/>
          <w:szCs w:val="24"/>
        </w:rPr>
        <w:t>、</w:t>
      </w:r>
      <w:r>
        <w:rPr>
          <w:rFonts w:ascii="仿宋_GB2312" w:eastAsia="仿宋_GB2312"/>
          <w:szCs w:val="24"/>
        </w:rPr>
        <w:t>杂粮等）、辅料、调味品及卫生消毒用品、消耗品等须从正规厂商或商场购入，提供产品的品牌和采购点的营业执照、经营许可证、卫生许可证、检验检疫合格证等材料，保证质量，杜绝使用三无产品、假冒伪劣、过期产品</w:t>
      </w:r>
      <w:r>
        <w:rPr>
          <w:rFonts w:ascii="仿宋_GB2312" w:eastAsia="仿宋_GB2312" w:hint="eastAsia"/>
          <w:szCs w:val="24"/>
        </w:rPr>
        <w:t>，</w:t>
      </w:r>
      <w:r>
        <w:rPr>
          <w:rFonts w:ascii="仿宋_GB2312" w:eastAsia="仿宋_GB2312"/>
          <w:szCs w:val="24"/>
        </w:rPr>
        <w:t>严禁采购有毒、有害、过期、无正规证照、腐烂变质、酸败、霉变、生虫、污秽不洁、混有异物或者其他感官性状异物的食品及原材料；所有米面、调料、食用油的品牌及标准均符合国家三证齐全标准（蛋类，水果类除外）。</w:t>
      </w:r>
    </w:p>
    <w:p w:rsidR="000E06B7" w:rsidRDefault="000E06B7" w:rsidP="000E06B7">
      <w:pPr>
        <w:snapToGrid w:val="0"/>
        <w:ind w:firstLine="480"/>
        <w:rPr>
          <w:rFonts w:ascii="仿宋_GB2312" w:eastAsia="仿宋_GB2312"/>
          <w:szCs w:val="24"/>
        </w:rPr>
      </w:pPr>
      <w:r>
        <w:rPr>
          <w:rFonts w:ascii="仿宋_GB2312" w:eastAsia="仿宋_GB2312" w:hint="eastAsia"/>
          <w:szCs w:val="24"/>
        </w:rPr>
        <w:t>（7）</w:t>
      </w:r>
      <w:r>
        <w:rPr>
          <w:rFonts w:ascii="仿宋_GB2312" w:eastAsia="仿宋_GB2312"/>
          <w:szCs w:val="24"/>
        </w:rPr>
        <w:t>菜品制作程序操作</w:t>
      </w:r>
      <w:r>
        <w:rPr>
          <w:rFonts w:ascii="仿宋_GB2312" w:eastAsia="仿宋_GB2312" w:hint="eastAsia"/>
          <w:szCs w:val="24"/>
        </w:rPr>
        <w:t>规范且卫生</w:t>
      </w:r>
      <w:r>
        <w:rPr>
          <w:rFonts w:ascii="仿宋_GB2312" w:eastAsia="仿宋_GB2312"/>
          <w:szCs w:val="24"/>
        </w:rPr>
        <w:t>，并做好消毒记录。洗涤、消毒餐饮器具所用洗涤剂、消毒剂必须符合食品用洗涤要求。成交供应商所采购的食品及原材料在生产、加工、包装、运送、配送、制作过程必须符合国家食品卫生安全标准和规定，按照食品药监对经营食品安全的要求经营，无条件接受检查，做到食用具和食品安全合格率100%。</w:t>
      </w:r>
    </w:p>
    <w:p w:rsidR="000E06B7" w:rsidRDefault="000E06B7" w:rsidP="000E06B7">
      <w:pPr>
        <w:snapToGrid w:val="0"/>
        <w:ind w:firstLine="480"/>
        <w:rPr>
          <w:rFonts w:ascii="仿宋_GB2312" w:eastAsia="仿宋_GB2312"/>
          <w:szCs w:val="24"/>
        </w:rPr>
      </w:pPr>
      <w:r>
        <w:rPr>
          <w:rFonts w:ascii="仿宋_GB2312" w:eastAsia="仿宋_GB2312"/>
          <w:szCs w:val="24"/>
        </w:rPr>
        <w:t>（8）供应商所招用的人员必须根据防疫要求出具相关的证明及有效的健康证书，并按要求穿戴工作服，佩戴工作帽。</w:t>
      </w:r>
    </w:p>
    <w:p w:rsidR="000E06B7" w:rsidRDefault="000E06B7" w:rsidP="000E06B7">
      <w:pPr>
        <w:snapToGrid w:val="0"/>
        <w:ind w:firstLine="480"/>
        <w:rPr>
          <w:rFonts w:ascii="仿宋_GB2312" w:eastAsia="仿宋_GB2312"/>
          <w:szCs w:val="24"/>
        </w:rPr>
      </w:pPr>
      <w:r>
        <w:rPr>
          <w:rFonts w:ascii="仿宋_GB2312" w:eastAsia="仿宋_GB2312"/>
          <w:szCs w:val="24"/>
        </w:rPr>
        <w:t>（9）成交供应商应确保供餐安全，如供餐过程中出现</w:t>
      </w:r>
      <w:r>
        <w:rPr>
          <w:rFonts w:ascii="仿宋_GB2312" w:eastAsia="仿宋_GB2312" w:hint="eastAsia"/>
          <w:szCs w:val="24"/>
        </w:rPr>
        <w:t>食物</w:t>
      </w:r>
      <w:r>
        <w:rPr>
          <w:rFonts w:ascii="仿宋_GB2312" w:eastAsia="仿宋_GB2312"/>
          <w:szCs w:val="24"/>
        </w:rPr>
        <w:t>中毒等安全问题，全部责任、费用</w:t>
      </w:r>
      <w:proofErr w:type="gramStart"/>
      <w:r>
        <w:rPr>
          <w:rFonts w:ascii="仿宋_GB2312" w:eastAsia="仿宋_GB2312"/>
          <w:szCs w:val="24"/>
        </w:rPr>
        <w:t>由成交</w:t>
      </w:r>
      <w:proofErr w:type="gramEnd"/>
      <w:r>
        <w:rPr>
          <w:rFonts w:ascii="仿宋_GB2312" w:eastAsia="仿宋_GB2312"/>
          <w:szCs w:val="24"/>
        </w:rPr>
        <w:t>供应商承担。</w:t>
      </w:r>
    </w:p>
    <w:p w:rsidR="000E06B7" w:rsidRDefault="000E06B7" w:rsidP="000E06B7">
      <w:pPr>
        <w:snapToGrid w:val="0"/>
        <w:ind w:firstLine="480"/>
        <w:rPr>
          <w:rFonts w:ascii="仿宋_GB2312" w:eastAsia="仿宋_GB2312"/>
          <w:szCs w:val="24"/>
        </w:rPr>
      </w:pPr>
      <w:r>
        <w:rPr>
          <w:rFonts w:ascii="仿宋_GB2312" w:eastAsia="仿宋_GB2312" w:hint="eastAsia"/>
          <w:szCs w:val="24"/>
        </w:rPr>
        <w:t>5</w:t>
      </w:r>
      <w:r>
        <w:rPr>
          <w:rFonts w:ascii="仿宋_GB2312" w:eastAsia="仿宋_GB2312"/>
          <w:szCs w:val="24"/>
        </w:rPr>
        <w:t>.项目交付或者实施的时间和地点</w:t>
      </w:r>
      <w:r>
        <w:rPr>
          <w:rFonts w:ascii="仿宋_GB2312" w:eastAsia="仿宋_GB2312" w:hint="eastAsia"/>
          <w:szCs w:val="24"/>
        </w:rPr>
        <w:t>。</w:t>
      </w:r>
    </w:p>
    <w:p w:rsidR="000E06B7" w:rsidRDefault="000E06B7" w:rsidP="000E06B7">
      <w:pPr>
        <w:snapToGrid w:val="0"/>
        <w:ind w:firstLine="480"/>
        <w:rPr>
          <w:rFonts w:ascii="仿宋_GB2312" w:eastAsia="仿宋_GB2312"/>
          <w:szCs w:val="24"/>
        </w:rPr>
      </w:pPr>
      <w:r>
        <w:rPr>
          <w:rFonts w:ascii="仿宋_GB2312" w:eastAsia="仿宋_GB2312"/>
          <w:szCs w:val="24"/>
        </w:rPr>
        <w:t>项目交付或者实施的时间：合同签订</w:t>
      </w:r>
      <w:r>
        <w:rPr>
          <w:rFonts w:ascii="仿宋_GB2312" w:eastAsia="仿宋_GB2312" w:hint="eastAsia"/>
          <w:szCs w:val="24"/>
        </w:rPr>
        <w:t>后</w:t>
      </w:r>
      <w:r>
        <w:rPr>
          <w:rFonts w:ascii="仿宋_GB2312" w:eastAsia="仿宋_GB2312"/>
          <w:szCs w:val="24"/>
        </w:rPr>
        <w:t>，接采购人通知后进场</w:t>
      </w:r>
      <w:r>
        <w:rPr>
          <w:rFonts w:ascii="仿宋_GB2312" w:eastAsia="仿宋_GB2312" w:hint="eastAsia"/>
          <w:szCs w:val="24"/>
        </w:rPr>
        <w:t>，</w:t>
      </w:r>
      <w:r>
        <w:rPr>
          <w:rFonts w:ascii="仿宋_GB2312" w:eastAsia="仿宋_GB2312"/>
          <w:szCs w:val="24"/>
        </w:rPr>
        <w:t>按照采购文件及合同要求开始</w:t>
      </w:r>
      <w:r>
        <w:rPr>
          <w:rFonts w:ascii="仿宋_GB2312" w:eastAsia="仿宋_GB2312" w:hint="eastAsia"/>
          <w:szCs w:val="24"/>
        </w:rPr>
        <w:t>提供</w:t>
      </w:r>
      <w:r>
        <w:rPr>
          <w:rFonts w:ascii="仿宋_GB2312" w:eastAsia="仿宋_GB2312"/>
          <w:szCs w:val="24"/>
        </w:rPr>
        <w:t>服务。</w:t>
      </w:r>
    </w:p>
    <w:p w:rsidR="000E06B7" w:rsidRDefault="000E06B7" w:rsidP="000E06B7">
      <w:pPr>
        <w:snapToGrid w:val="0"/>
        <w:ind w:firstLine="480"/>
        <w:rPr>
          <w:rFonts w:ascii="仿宋_GB2312" w:eastAsia="仿宋_GB2312"/>
          <w:szCs w:val="24"/>
        </w:rPr>
      </w:pPr>
      <w:r>
        <w:rPr>
          <w:rFonts w:ascii="仿宋_GB2312" w:eastAsia="仿宋_GB2312"/>
          <w:szCs w:val="24"/>
        </w:rPr>
        <w:t>项目实施地点：</w:t>
      </w:r>
      <w:r>
        <w:rPr>
          <w:rFonts w:ascii="仿宋_GB2312" w:eastAsia="仿宋_GB2312" w:hint="eastAsia"/>
          <w:szCs w:val="24"/>
        </w:rPr>
        <w:t>历下区燕子山西路7号，山东省中医药研究院办公楼</w:t>
      </w:r>
      <w:r>
        <w:rPr>
          <w:rFonts w:ascii="仿宋_GB2312" w:eastAsia="仿宋_GB2312"/>
          <w:szCs w:val="24"/>
        </w:rPr>
        <w:t>。</w:t>
      </w:r>
    </w:p>
    <w:p w:rsidR="000E06B7" w:rsidRDefault="000E06B7" w:rsidP="000E06B7">
      <w:pPr>
        <w:snapToGrid w:val="0"/>
        <w:ind w:firstLine="480"/>
        <w:rPr>
          <w:rFonts w:ascii="仿宋_GB2312" w:eastAsia="仿宋_GB2312"/>
          <w:szCs w:val="24"/>
        </w:rPr>
      </w:pPr>
      <w:r>
        <w:rPr>
          <w:rFonts w:ascii="仿宋_GB2312" w:eastAsia="仿宋_GB2312" w:hint="eastAsia"/>
          <w:szCs w:val="24"/>
        </w:rPr>
        <w:t>6</w:t>
      </w:r>
      <w:r>
        <w:rPr>
          <w:rFonts w:ascii="仿宋_GB2312" w:eastAsia="仿宋_GB2312"/>
          <w:szCs w:val="24"/>
        </w:rPr>
        <w:t>.需满足的服务标准、期限、效率等要求：</w:t>
      </w:r>
    </w:p>
    <w:p w:rsidR="000E06B7" w:rsidRDefault="000E06B7" w:rsidP="000E06B7">
      <w:pPr>
        <w:snapToGrid w:val="0"/>
        <w:ind w:firstLine="480"/>
        <w:rPr>
          <w:rFonts w:ascii="仿宋_GB2312" w:eastAsia="仿宋_GB2312"/>
          <w:szCs w:val="24"/>
        </w:rPr>
      </w:pPr>
      <w:r>
        <w:rPr>
          <w:rFonts w:ascii="仿宋_GB2312" w:eastAsia="仿宋_GB2312"/>
          <w:szCs w:val="24"/>
        </w:rPr>
        <w:t>服务期限</w:t>
      </w:r>
      <w:r>
        <w:rPr>
          <w:rFonts w:ascii="仿宋_GB2312" w:eastAsia="仿宋_GB2312" w:hint="eastAsia"/>
          <w:szCs w:val="24"/>
        </w:rPr>
        <w:t>自</w:t>
      </w:r>
      <w:r>
        <w:rPr>
          <w:rFonts w:ascii="仿宋_GB2312" w:eastAsia="仿宋_GB2312"/>
          <w:szCs w:val="24"/>
        </w:rPr>
        <w:t>202</w:t>
      </w:r>
      <w:r>
        <w:rPr>
          <w:rFonts w:ascii="仿宋_GB2312" w:eastAsia="仿宋_GB2312" w:hint="eastAsia"/>
          <w:szCs w:val="24"/>
        </w:rPr>
        <w:t>2</w:t>
      </w:r>
      <w:r>
        <w:rPr>
          <w:rFonts w:ascii="仿宋_GB2312" w:eastAsia="仿宋_GB2312"/>
          <w:szCs w:val="24"/>
        </w:rPr>
        <w:t>年1月1日</w:t>
      </w:r>
      <w:r>
        <w:rPr>
          <w:rFonts w:ascii="仿宋_GB2312" w:eastAsia="仿宋_GB2312" w:hint="eastAsia"/>
          <w:szCs w:val="24"/>
        </w:rPr>
        <w:t>起至</w:t>
      </w:r>
      <w:r>
        <w:rPr>
          <w:rFonts w:ascii="仿宋_GB2312" w:eastAsia="仿宋_GB2312"/>
          <w:szCs w:val="24"/>
        </w:rPr>
        <w:t>2022年1</w:t>
      </w:r>
      <w:r>
        <w:rPr>
          <w:rFonts w:ascii="仿宋_GB2312" w:eastAsia="仿宋_GB2312" w:hint="eastAsia"/>
          <w:szCs w:val="24"/>
        </w:rPr>
        <w:t>2</w:t>
      </w:r>
      <w:r>
        <w:rPr>
          <w:rFonts w:ascii="仿宋_GB2312" w:eastAsia="仿宋_GB2312"/>
          <w:szCs w:val="24"/>
        </w:rPr>
        <w:t>月31日</w:t>
      </w:r>
      <w:r>
        <w:rPr>
          <w:rFonts w:ascii="仿宋_GB2312" w:eastAsia="仿宋_GB2312" w:hint="eastAsia"/>
          <w:szCs w:val="24"/>
        </w:rPr>
        <w:t>止</w:t>
      </w:r>
      <w:r>
        <w:rPr>
          <w:rFonts w:ascii="仿宋_GB2312" w:eastAsia="仿宋_GB2312"/>
          <w:szCs w:val="24"/>
        </w:rPr>
        <w:t>，</w:t>
      </w:r>
      <w:r>
        <w:rPr>
          <w:rFonts w:ascii="仿宋_GB2312" w:eastAsia="仿宋_GB2312" w:hint="eastAsia"/>
          <w:szCs w:val="24"/>
        </w:rPr>
        <w:t>成交供应商提供</w:t>
      </w:r>
      <w:r>
        <w:rPr>
          <w:rFonts w:ascii="仿宋_GB2312" w:eastAsia="仿宋_GB2312" w:hAnsi="宋体" w:cs="宋体" w:hint="eastAsia"/>
          <w:szCs w:val="24"/>
        </w:rPr>
        <w:t>工作日午餐、值班餐（值班</w:t>
      </w:r>
      <w:proofErr w:type="gramStart"/>
      <w:r>
        <w:rPr>
          <w:rFonts w:ascii="仿宋_GB2312" w:eastAsia="仿宋_GB2312" w:hAnsi="宋体" w:cs="宋体" w:hint="eastAsia"/>
          <w:szCs w:val="24"/>
        </w:rPr>
        <w:t>餐需含</w:t>
      </w:r>
      <w:proofErr w:type="gramEnd"/>
      <w:r>
        <w:rPr>
          <w:rFonts w:ascii="仿宋_GB2312" w:eastAsia="仿宋_GB2312" w:hAnsi="宋体" w:cs="宋体" w:hint="eastAsia"/>
          <w:szCs w:val="24"/>
        </w:rPr>
        <w:t>两荤两素，包括夜间值班餐、周末及节假日值班午餐）。</w:t>
      </w:r>
    </w:p>
    <w:p w:rsidR="000E06B7" w:rsidRDefault="000E06B7" w:rsidP="000E06B7">
      <w:pPr>
        <w:snapToGrid w:val="0"/>
        <w:ind w:firstLine="480"/>
        <w:rPr>
          <w:rFonts w:ascii="仿宋_GB2312" w:eastAsia="仿宋_GB2312"/>
          <w:szCs w:val="24"/>
        </w:rPr>
      </w:pPr>
      <w:r>
        <w:rPr>
          <w:rFonts w:ascii="仿宋_GB2312" w:eastAsia="仿宋_GB2312" w:hint="eastAsia"/>
          <w:szCs w:val="24"/>
        </w:rPr>
        <w:t>7</w:t>
      </w:r>
      <w:r>
        <w:rPr>
          <w:rFonts w:ascii="仿宋_GB2312" w:eastAsia="仿宋_GB2312"/>
          <w:szCs w:val="24"/>
        </w:rPr>
        <w:t>.项目售后服务及验收标准：采购人根据项目情况自行验收，依据国家和行业相关验收标准及合同约定验收合格。</w:t>
      </w:r>
    </w:p>
    <w:p w:rsidR="000E06B7" w:rsidRDefault="000E06B7" w:rsidP="000E06B7">
      <w:pPr>
        <w:snapToGrid w:val="0"/>
        <w:ind w:firstLine="480"/>
        <w:rPr>
          <w:rFonts w:ascii="仿宋_GB2312" w:eastAsia="仿宋_GB2312"/>
          <w:szCs w:val="24"/>
        </w:rPr>
      </w:pPr>
      <w:r>
        <w:rPr>
          <w:rFonts w:ascii="仿宋_GB2312" w:eastAsia="仿宋_GB2312" w:hint="eastAsia"/>
          <w:szCs w:val="24"/>
        </w:rPr>
        <w:t>8</w:t>
      </w:r>
      <w:r>
        <w:rPr>
          <w:rFonts w:ascii="仿宋_GB2312" w:eastAsia="仿宋_GB2312"/>
          <w:szCs w:val="24"/>
        </w:rPr>
        <w:t>.其他技术、服务等要求：</w:t>
      </w:r>
      <w:r>
        <w:rPr>
          <w:rFonts w:ascii="仿宋_GB2312" w:eastAsia="仿宋_GB2312" w:hint="eastAsia"/>
          <w:szCs w:val="24"/>
        </w:rPr>
        <w:t>采购人每季度</w:t>
      </w:r>
      <w:r>
        <w:rPr>
          <w:rFonts w:ascii="仿宋_GB2312" w:eastAsia="仿宋_GB2312"/>
          <w:szCs w:val="24"/>
        </w:rPr>
        <w:t>进行一次</w:t>
      </w:r>
      <w:r>
        <w:rPr>
          <w:rFonts w:ascii="仿宋_GB2312" w:eastAsia="仿宋_GB2312" w:hint="eastAsia"/>
          <w:szCs w:val="24"/>
        </w:rPr>
        <w:t>职工</w:t>
      </w:r>
      <w:r>
        <w:rPr>
          <w:rFonts w:ascii="仿宋_GB2312" w:eastAsia="仿宋_GB2312"/>
          <w:szCs w:val="24"/>
        </w:rPr>
        <w:t>满意度</w:t>
      </w:r>
      <w:r>
        <w:rPr>
          <w:rFonts w:ascii="仿宋_GB2312" w:eastAsia="仿宋_GB2312" w:hint="eastAsia"/>
          <w:szCs w:val="24"/>
        </w:rPr>
        <w:t>调查</w:t>
      </w:r>
      <w:r>
        <w:rPr>
          <w:rFonts w:ascii="仿宋_GB2312" w:eastAsia="仿宋_GB2312"/>
          <w:szCs w:val="24"/>
        </w:rPr>
        <w:t>（</w:t>
      </w:r>
      <w:r>
        <w:rPr>
          <w:rFonts w:ascii="仿宋_GB2312" w:eastAsia="仿宋_GB2312" w:hint="eastAsia"/>
          <w:szCs w:val="24"/>
        </w:rPr>
        <w:t>主要是服务质量、菜品质量</w:t>
      </w:r>
      <w:r>
        <w:rPr>
          <w:rFonts w:ascii="仿宋_GB2312" w:eastAsia="仿宋_GB2312"/>
          <w:szCs w:val="24"/>
        </w:rPr>
        <w:t>）</w:t>
      </w:r>
      <w:r>
        <w:rPr>
          <w:rFonts w:ascii="仿宋_GB2312" w:eastAsia="仿宋_GB2312" w:hint="eastAsia"/>
          <w:szCs w:val="24"/>
        </w:rPr>
        <w:t>，</w:t>
      </w:r>
      <w:proofErr w:type="gramStart"/>
      <w:r>
        <w:rPr>
          <w:rFonts w:ascii="仿宋_GB2312" w:eastAsia="仿宋_GB2312" w:hint="eastAsia"/>
          <w:szCs w:val="24"/>
        </w:rPr>
        <w:t>若满意</w:t>
      </w:r>
      <w:proofErr w:type="gramEnd"/>
      <w:r>
        <w:rPr>
          <w:rFonts w:ascii="仿宋_GB2312" w:eastAsia="仿宋_GB2312" w:hint="eastAsia"/>
          <w:szCs w:val="24"/>
        </w:rPr>
        <w:t>度调查职工满意率</w:t>
      </w:r>
      <w:r>
        <w:rPr>
          <w:rFonts w:ascii="仿宋_GB2312" w:eastAsia="仿宋_GB2312"/>
          <w:szCs w:val="24"/>
        </w:rPr>
        <w:t>未达到</w:t>
      </w:r>
      <w:r>
        <w:rPr>
          <w:rFonts w:ascii="仿宋_GB2312" w:eastAsia="仿宋_GB2312" w:hint="eastAsia"/>
          <w:szCs w:val="24"/>
        </w:rPr>
        <w:t>7</w:t>
      </w:r>
      <w:r>
        <w:rPr>
          <w:rFonts w:ascii="仿宋_GB2312" w:eastAsia="仿宋_GB2312"/>
          <w:szCs w:val="24"/>
        </w:rPr>
        <w:t>0%，</w:t>
      </w:r>
      <w:r>
        <w:rPr>
          <w:rFonts w:ascii="仿宋_GB2312" w:eastAsia="仿宋_GB2312" w:hint="eastAsia"/>
          <w:szCs w:val="24"/>
        </w:rPr>
        <w:t>采购人有权提出整改要求。职工满意度调查连续两次达不到70%，采购人有权酌情扣除部分餐饮费，或缩减下个供餐期餐费支付比例（</w:t>
      </w:r>
      <w:proofErr w:type="gramStart"/>
      <w:r>
        <w:rPr>
          <w:rFonts w:ascii="仿宋_GB2312" w:eastAsia="仿宋_GB2312" w:hint="eastAsia"/>
          <w:szCs w:val="24"/>
        </w:rPr>
        <w:t>待满意</w:t>
      </w:r>
      <w:proofErr w:type="gramEnd"/>
      <w:r>
        <w:rPr>
          <w:rFonts w:ascii="仿宋_GB2312" w:eastAsia="仿宋_GB2312" w:hint="eastAsia"/>
          <w:szCs w:val="24"/>
        </w:rPr>
        <w:t>度调查达标后再支付本供餐期剩余餐费）。</w:t>
      </w:r>
      <w:r>
        <w:rPr>
          <w:rFonts w:ascii="仿宋_GB2312" w:eastAsia="仿宋_GB2312"/>
          <w:szCs w:val="24"/>
        </w:rPr>
        <w:t>服务过程中发生安全事故</w:t>
      </w:r>
      <w:r>
        <w:rPr>
          <w:rFonts w:ascii="仿宋_GB2312" w:eastAsia="仿宋_GB2312" w:hint="eastAsia"/>
          <w:szCs w:val="24"/>
        </w:rPr>
        <w:t>，</w:t>
      </w:r>
      <w:r>
        <w:rPr>
          <w:rFonts w:ascii="仿宋_GB2312" w:eastAsia="仿宋_GB2312"/>
          <w:szCs w:val="24"/>
        </w:rPr>
        <w:t>采购人有权终止合同并追究</w:t>
      </w:r>
      <w:r>
        <w:rPr>
          <w:rFonts w:ascii="仿宋_GB2312" w:eastAsia="仿宋_GB2312" w:hint="eastAsia"/>
          <w:szCs w:val="24"/>
        </w:rPr>
        <w:t>成交供应商</w:t>
      </w:r>
      <w:r>
        <w:rPr>
          <w:rFonts w:ascii="仿宋_GB2312" w:eastAsia="仿宋_GB2312"/>
          <w:szCs w:val="24"/>
        </w:rPr>
        <w:t>责任。</w:t>
      </w:r>
    </w:p>
    <w:p w:rsidR="000E06B7" w:rsidRDefault="000E06B7" w:rsidP="000E06B7">
      <w:pPr>
        <w:snapToGrid w:val="0"/>
        <w:ind w:firstLine="480"/>
        <w:rPr>
          <w:rFonts w:ascii="仿宋_GB2312" w:eastAsia="仿宋_GB2312"/>
          <w:szCs w:val="24"/>
        </w:rPr>
      </w:pPr>
      <w:r>
        <w:rPr>
          <w:rFonts w:ascii="仿宋_GB2312" w:eastAsia="仿宋_GB2312" w:hint="eastAsia"/>
          <w:szCs w:val="24"/>
        </w:rPr>
        <w:t>9.款项结算：</w:t>
      </w:r>
    </w:p>
    <w:p w:rsidR="000E06B7" w:rsidRPr="00FB65B7" w:rsidRDefault="000E06B7" w:rsidP="000E06B7">
      <w:pPr>
        <w:snapToGrid w:val="0"/>
        <w:ind w:firstLine="480"/>
        <w:rPr>
          <w:rFonts w:ascii="仿宋_GB2312" w:eastAsia="仿宋_GB2312"/>
          <w:szCs w:val="24"/>
        </w:rPr>
      </w:pPr>
      <w:r>
        <w:rPr>
          <w:rFonts w:ascii="仿宋_GB2312" w:eastAsia="仿宋_GB2312" w:hint="eastAsia"/>
          <w:szCs w:val="24"/>
        </w:rPr>
        <w:t>（1）</w:t>
      </w:r>
      <w:r w:rsidRPr="00FB65B7">
        <w:rPr>
          <w:rFonts w:ascii="仿宋_GB2312" w:eastAsia="仿宋_GB2312" w:hint="eastAsia"/>
          <w:szCs w:val="24"/>
        </w:rPr>
        <w:t>工作日午餐：</w:t>
      </w:r>
    </w:p>
    <w:p w:rsidR="000E06B7" w:rsidRPr="00FB65B7" w:rsidRDefault="000E06B7" w:rsidP="000E06B7">
      <w:pPr>
        <w:snapToGrid w:val="0"/>
        <w:ind w:firstLine="480"/>
        <w:rPr>
          <w:rFonts w:ascii="仿宋_GB2312" w:eastAsia="仿宋_GB2312"/>
          <w:szCs w:val="24"/>
        </w:rPr>
      </w:pPr>
      <w:r>
        <w:rPr>
          <w:rFonts w:ascii="仿宋_GB2312" w:eastAsia="仿宋_GB2312"/>
          <w:szCs w:val="24"/>
        </w:rPr>
        <w:fldChar w:fldCharType="begin"/>
      </w:r>
      <w:r>
        <w:rPr>
          <w:rFonts w:ascii="仿宋_GB2312" w:eastAsia="仿宋_GB2312"/>
          <w:szCs w:val="24"/>
        </w:rPr>
        <w:instrText xml:space="preserve"> </w:instrText>
      </w:r>
      <w:r>
        <w:rPr>
          <w:rFonts w:ascii="仿宋_GB2312" w:eastAsia="仿宋_GB2312" w:hint="eastAsia"/>
          <w:szCs w:val="24"/>
        </w:rPr>
        <w:instrText>= 1 \* GB3</w:instrText>
      </w:r>
      <w:r>
        <w:rPr>
          <w:rFonts w:ascii="仿宋_GB2312" w:eastAsia="仿宋_GB2312"/>
          <w:szCs w:val="24"/>
        </w:rPr>
        <w:instrText xml:space="preserve"> </w:instrText>
      </w:r>
      <w:r>
        <w:rPr>
          <w:rFonts w:ascii="仿宋_GB2312" w:eastAsia="仿宋_GB2312"/>
          <w:szCs w:val="24"/>
        </w:rPr>
        <w:fldChar w:fldCharType="separate"/>
      </w:r>
      <w:r>
        <w:rPr>
          <w:rFonts w:ascii="仿宋_GB2312" w:eastAsia="仿宋_GB2312" w:hint="eastAsia"/>
          <w:noProof/>
          <w:szCs w:val="24"/>
        </w:rPr>
        <w:t>①</w:t>
      </w:r>
      <w:r>
        <w:rPr>
          <w:rFonts w:ascii="仿宋_GB2312" w:eastAsia="仿宋_GB2312"/>
          <w:szCs w:val="24"/>
        </w:rPr>
        <w:fldChar w:fldCharType="end"/>
      </w:r>
      <w:r w:rsidRPr="00FB65B7">
        <w:rPr>
          <w:rFonts w:ascii="仿宋_GB2312" w:eastAsia="仿宋_GB2312" w:hint="eastAsia"/>
          <w:szCs w:val="24"/>
        </w:rPr>
        <w:t>采购人职工凭就餐卡刷卡购餐，按成交供应商所报每人每餐刷卡扣除金额结算，最高</w:t>
      </w:r>
      <w:r w:rsidRPr="00FB65B7">
        <w:rPr>
          <w:rFonts w:ascii="仿宋_GB2312" w:eastAsia="仿宋_GB2312" w:hint="eastAsia"/>
          <w:szCs w:val="24"/>
        </w:rPr>
        <w:lastRenderedPageBreak/>
        <w:t>限价3元/人/次</w:t>
      </w:r>
      <w:r>
        <w:rPr>
          <w:rFonts w:ascii="仿宋_GB2312" w:eastAsia="仿宋_GB2312" w:hint="eastAsia"/>
          <w:szCs w:val="24"/>
        </w:rPr>
        <w:t>，根据实际送餐次数按月结算</w:t>
      </w:r>
      <w:r w:rsidRPr="00FB65B7">
        <w:rPr>
          <w:rFonts w:ascii="仿宋_GB2312" w:eastAsia="仿宋_GB2312" w:hint="eastAsia"/>
          <w:szCs w:val="24"/>
        </w:rPr>
        <w:t>；</w:t>
      </w:r>
    </w:p>
    <w:p w:rsidR="000E06B7" w:rsidRPr="00FB65B7" w:rsidRDefault="000E06B7" w:rsidP="000E06B7">
      <w:pPr>
        <w:snapToGrid w:val="0"/>
        <w:ind w:firstLine="480"/>
        <w:rPr>
          <w:rFonts w:ascii="仿宋_GB2312" w:eastAsia="仿宋_GB2312"/>
          <w:szCs w:val="24"/>
        </w:rPr>
      </w:pPr>
      <w:r>
        <w:rPr>
          <w:rFonts w:ascii="仿宋_GB2312" w:eastAsia="仿宋_GB2312"/>
          <w:szCs w:val="24"/>
        </w:rPr>
        <w:fldChar w:fldCharType="begin"/>
      </w:r>
      <w:r>
        <w:rPr>
          <w:rFonts w:ascii="仿宋_GB2312" w:eastAsia="仿宋_GB2312"/>
          <w:szCs w:val="24"/>
        </w:rPr>
        <w:instrText xml:space="preserve"> </w:instrText>
      </w:r>
      <w:r>
        <w:rPr>
          <w:rFonts w:ascii="仿宋_GB2312" w:eastAsia="仿宋_GB2312" w:hint="eastAsia"/>
          <w:szCs w:val="24"/>
        </w:rPr>
        <w:instrText>= 2 \* GB3</w:instrText>
      </w:r>
      <w:r>
        <w:rPr>
          <w:rFonts w:ascii="仿宋_GB2312" w:eastAsia="仿宋_GB2312"/>
          <w:szCs w:val="24"/>
        </w:rPr>
        <w:instrText xml:space="preserve"> </w:instrText>
      </w:r>
      <w:r>
        <w:rPr>
          <w:rFonts w:ascii="仿宋_GB2312" w:eastAsia="仿宋_GB2312"/>
          <w:szCs w:val="24"/>
        </w:rPr>
        <w:fldChar w:fldCharType="separate"/>
      </w:r>
      <w:r>
        <w:rPr>
          <w:rFonts w:ascii="仿宋_GB2312" w:eastAsia="仿宋_GB2312" w:hint="eastAsia"/>
          <w:noProof/>
          <w:szCs w:val="24"/>
        </w:rPr>
        <w:t>②</w:t>
      </w:r>
      <w:r>
        <w:rPr>
          <w:rFonts w:ascii="仿宋_GB2312" w:eastAsia="仿宋_GB2312"/>
          <w:szCs w:val="24"/>
        </w:rPr>
        <w:fldChar w:fldCharType="end"/>
      </w:r>
      <w:r w:rsidRPr="00FB65B7">
        <w:rPr>
          <w:rFonts w:ascii="仿宋_GB2312" w:eastAsia="仿宋_GB2312" w:hint="eastAsia"/>
          <w:szCs w:val="24"/>
        </w:rPr>
        <w:t>工作日午餐根据采购人在职职工数量按月结算，人均10元/工作日，实行预付款方式，当月支付下月款项。</w:t>
      </w:r>
    </w:p>
    <w:p w:rsidR="000E06B7" w:rsidRDefault="000E06B7" w:rsidP="000E06B7">
      <w:pPr>
        <w:snapToGrid w:val="0"/>
        <w:ind w:firstLine="480"/>
        <w:rPr>
          <w:rFonts w:ascii="仿宋_GB2312" w:eastAsia="仿宋_GB2312"/>
          <w:szCs w:val="24"/>
        </w:rPr>
      </w:pPr>
      <w:r>
        <w:rPr>
          <w:rFonts w:ascii="仿宋_GB2312" w:eastAsia="仿宋_GB2312" w:hint="eastAsia"/>
          <w:szCs w:val="24"/>
        </w:rPr>
        <w:t>（2）</w:t>
      </w:r>
      <w:r w:rsidRPr="00FB65B7">
        <w:rPr>
          <w:rFonts w:ascii="仿宋_GB2312" w:eastAsia="仿宋_GB2312" w:hint="eastAsia"/>
          <w:szCs w:val="24"/>
        </w:rPr>
        <w:t>值班餐由采购人另行结算，每餐30元/位（两荤两素），根据实际送餐次数按月结算。</w:t>
      </w:r>
    </w:p>
    <w:p w:rsidR="000E06B7" w:rsidRDefault="000E06B7" w:rsidP="000E06B7">
      <w:pPr>
        <w:snapToGrid w:val="0"/>
        <w:ind w:firstLine="480"/>
        <w:rPr>
          <w:rFonts w:ascii="仿宋" w:hAnsi="仿宋" w:cs="仿宋"/>
        </w:rPr>
      </w:pPr>
    </w:p>
    <w:p w:rsidR="00C02E05" w:rsidRPr="000E06B7" w:rsidRDefault="00C02E05" w:rsidP="00114864">
      <w:pPr>
        <w:ind w:firstLine="643"/>
        <w:rPr>
          <w:rFonts w:ascii="Times New Roman" w:hAnsi="Times New Roman"/>
          <w:b/>
          <w:sz w:val="32"/>
          <w:szCs w:val="32"/>
        </w:rPr>
      </w:pPr>
    </w:p>
    <w:p w:rsidR="00114864" w:rsidRPr="00C97F5E" w:rsidRDefault="00114864" w:rsidP="00114864">
      <w:pPr>
        <w:ind w:firstLine="480"/>
      </w:pPr>
    </w:p>
    <w:sectPr w:rsidR="00114864" w:rsidRPr="00C97F5E" w:rsidSect="000E06B7">
      <w:pgSz w:w="11906" w:h="16838"/>
      <w:pgMar w:top="1134" w:right="1134" w:bottom="1134" w:left="1134"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12C"/>
    <w:rsid w:val="000E06B7"/>
    <w:rsid w:val="00114864"/>
    <w:rsid w:val="00A0112C"/>
    <w:rsid w:val="00C02E05"/>
    <w:rsid w:val="00C97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F5E"/>
    <w:pPr>
      <w:widowControl w:val="0"/>
      <w:spacing w:line="360" w:lineRule="auto"/>
      <w:ind w:firstLineChars="200" w:firstLine="200"/>
    </w:pPr>
    <w:rPr>
      <w:rFonts w:ascii="Calibri" w:eastAsia="仿宋" w:hAnsi="Calibri"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qFormat/>
    <w:rsid w:val="00C97F5E"/>
    <w:pPr>
      <w:ind w:firstLine="420"/>
    </w:pPr>
    <w:rPr>
      <w:rFonts w:ascii="Times New Roman" w:eastAsia="宋体" w:hAnsi="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F5E"/>
    <w:pPr>
      <w:widowControl w:val="0"/>
      <w:spacing w:line="360" w:lineRule="auto"/>
      <w:ind w:firstLineChars="200" w:firstLine="200"/>
    </w:pPr>
    <w:rPr>
      <w:rFonts w:ascii="Calibri" w:eastAsia="仿宋" w:hAnsi="Calibri"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qFormat/>
    <w:rsid w:val="00C97F5E"/>
    <w:pPr>
      <w:ind w:firstLine="420"/>
    </w:pPr>
    <w:rPr>
      <w:rFonts w:ascii="Times New Roman" w:eastAsia="宋体" w:hAnsi="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张瑶瑶</dc:creator>
  <cp:keywords/>
  <dc:description/>
  <cp:lastModifiedBy>张瑶瑶</cp:lastModifiedBy>
  <cp:revision>4</cp:revision>
  <dcterms:created xsi:type="dcterms:W3CDTF">2021-12-20T08:40:00Z</dcterms:created>
  <dcterms:modified xsi:type="dcterms:W3CDTF">2021-12-20T14:07:00Z</dcterms:modified>
</cp:coreProperties>
</file>